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5bd7d63d5af94153"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C6" w:rsidRPr="00AF4D84" w:rsidRDefault="006C325E" w:rsidP="00681DC6">
      <w:pPr>
        <w:spacing w:after="0"/>
        <w:rPr>
          <w:rFonts w:ascii="Times New Roman" w:hAnsi="Times New Roman"/>
          <w:b/>
        </w:rPr>
      </w:pPr>
      <w:r>
        <w:rPr>
          <w:rFonts w:ascii="Times New Roman" w:hAnsi="Times New Roman"/>
          <w:b/>
          <w:noProof/>
        </w:rPr>
        <w:drawing>
          <wp:inline distT="0" distB="0" distL="0" distR="0">
            <wp:extent cx="3943350" cy="333375"/>
            <wp:effectExtent l="0" t="0" r="0" b="9525"/>
            <wp:docPr id="1" name="Picture 1" descr="MAM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MV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333375"/>
                    </a:xfrm>
                    <a:prstGeom prst="rect">
                      <a:avLst/>
                    </a:prstGeom>
                    <a:noFill/>
                    <a:ln>
                      <a:noFill/>
                    </a:ln>
                  </pic:spPr>
                </pic:pic>
              </a:graphicData>
            </a:graphic>
          </wp:inline>
        </w:drawing>
      </w:r>
    </w:p>
    <w:p w:rsidR="00681DC6" w:rsidRPr="00AF4D84" w:rsidRDefault="00681DC6" w:rsidP="00C554A2">
      <w:pPr>
        <w:spacing w:after="0"/>
        <w:jc w:val="center"/>
        <w:rPr>
          <w:rFonts w:ascii="Times New Roman" w:hAnsi="Times New Roman"/>
          <w:b/>
        </w:rPr>
      </w:pPr>
    </w:p>
    <w:p w:rsidR="00B765B3" w:rsidRPr="00AF4D84" w:rsidRDefault="004D46A6" w:rsidP="008C56E6">
      <w:pPr>
        <w:spacing w:after="0"/>
        <w:jc w:val="center"/>
        <w:rPr>
          <w:rFonts w:ascii="Times New Roman" w:hAnsi="Times New Roman"/>
          <w:b/>
          <w:sz w:val="28"/>
        </w:rPr>
      </w:pPr>
      <w:r w:rsidRPr="00AF4D84">
        <w:rPr>
          <w:rFonts w:ascii="Times New Roman" w:hAnsi="Times New Roman"/>
          <w:b/>
          <w:sz w:val="28"/>
        </w:rPr>
        <w:t>TỜ</w:t>
      </w:r>
      <w:r w:rsidR="00681DC6" w:rsidRPr="00AF4D84">
        <w:rPr>
          <w:rFonts w:ascii="Times New Roman" w:hAnsi="Times New Roman"/>
          <w:b/>
          <w:sz w:val="28"/>
        </w:rPr>
        <w:t xml:space="preserve"> </w:t>
      </w:r>
      <w:r w:rsidRPr="00AF4D84">
        <w:rPr>
          <w:rFonts w:ascii="Times New Roman" w:hAnsi="Times New Roman"/>
          <w:b/>
          <w:sz w:val="28"/>
        </w:rPr>
        <w:t xml:space="preserve">TRÌNH </w:t>
      </w:r>
      <w:r w:rsidR="00B765B3" w:rsidRPr="00AF4D84">
        <w:rPr>
          <w:rFonts w:ascii="Times New Roman" w:hAnsi="Times New Roman"/>
          <w:b/>
          <w:sz w:val="28"/>
        </w:rPr>
        <w:t>CÁC NỘI DUNG LẤY Ý KIẾN NHÀ ĐẦU TƯ TẠI ĐẠI HỘ</w:t>
      </w:r>
      <w:r w:rsidRPr="00AF4D84">
        <w:rPr>
          <w:rFonts w:ascii="Times New Roman" w:hAnsi="Times New Roman"/>
          <w:b/>
          <w:sz w:val="28"/>
        </w:rPr>
        <w:t>I NHÀ ĐẦU TƯ</w:t>
      </w:r>
      <w:r w:rsidR="00B765B3" w:rsidRPr="00AF4D84">
        <w:rPr>
          <w:rFonts w:ascii="Times New Roman" w:hAnsi="Times New Roman"/>
          <w:b/>
          <w:sz w:val="28"/>
        </w:rPr>
        <w:t xml:space="preserve"> THƯỜ</w:t>
      </w:r>
      <w:r w:rsidR="002E6CD5" w:rsidRPr="00AF4D84">
        <w:rPr>
          <w:rFonts w:ascii="Times New Roman" w:hAnsi="Times New Roman"/>
          <w:b/>
          <w:sz w:val="28"/>
        </w:rPr>
        <w:t xml:space="preserve">NG NIÊN NĂM </w:t>
      </w:r>
      <w:r w:rsidR="00A901CF" w:rsidRPr="00AF4D84">
        <w:rPr>
          <w:rFonts w:ascii="Times New Roman" w:hAnsi="Times New Roman"/>
          <w:b/>
          <w:sz w:val="28"/>
        </w:rPr>
        <w:t>TÀI CHÍNH 201</w:t>
      </w:r>
      <w:r w:rsidR="007E6260" w:rsidRPr="00AF4D84">
        <w:rPr>
          <w:rFonts w:ascii="Times New Roman" w:hAnsi="Times New Roman"/>
          <w:b/>
          <w:sz w:val="28"/>
        </w:rPr>
        <w:t>7</w:t>
      </w:r>
      <w:r w:rsidR="002E6CD5" w:rsidRPr="00AF4D84">
        <w:rPr>
          <w:rFonts w:ascii="Times New Roman" w:hAnsi="Times New Roman"/>
          <w:b/>
          <w:sz w:val="28"/>
        </w:rPr>
        <w:t xml:space="preserve"> </w:t>
      </w:r>
      <w:r w:rsidR="001202B3" w:rsidRPr="00AF4D84">
        <w:rPr>
          <w:rFonts w:ascii="Times New Roman" w:hAnsi="Times New Roman"/>
          <w:b/>
          <w:sz w:val="28"/>
        </w:rPr>
        <w:t xml:space="preserve">- </w:t>
      </w:r>
      <w:r w:rsidR="00C36200" w:rsidRPr="00AF4D84">
        <w:rPr>
          <w:rFonts w:ascii="Times New Roman" w:hAnsi="Times New Roman"/>
          <w:b/>
          <w:sz w:val="28"/>
        </w:rPr>
        <w:t>NGÀY 2</w:t>
      </w:r>
      <w:r w:rsidR="007E6260" w:rsidRPr="00AF4D84">
        <w:rPr>
          <w:rFonts w:ascii="Times New Roman" w:hAnsi="Times New Roman"/>
          <w:b/>
          <w:sz w:val="28"/>
        </w:rPr>
        <w:t>8</w:t>
      </w:r>
      <w:r w:rsidR="00BB6F6A" w:rsidRPr="00AF4D84">
        <w:rPr>
          <w:rFonts w:ascii="Times New Roman" w:hAnsi="Times New Roman"/>
          <w:b/>
          <w:sz w:val="28"/>
        </w:rPr>
        <w:t xml:space="preserve"> </w:t>
      </w:r>
      <w:r w:rsidR="00A901CF" w:rsidRPr="00AF4D84">
        <w:rPr>
          <w:rFonts w:ascii="Times New Roman" w:hAnsi="Times New Roman"/>
          <w:b/>
          <w:sz w:val="28"/>
        </w:rPr>
        <w:t>THÁNG 03 NĂM 201</w:t>
      </w:r>
      <w:r w:rsidR="007E6260" w:rsidRPr="00AF4D84">
        <w:rPr>
          <w:rFonts w:ascii="Times New Roman" w:hAnsi="Times New Roman"/>
          <w:b/>
          <w:sz w:val="28"/>
        </w:rPr>
        <w:t>8</w:t>
      </w:r>
    </w:p>
    <w:p w:rsidR="000F764F" w:rsidRPr="00AF4D84" w:rsidRDefault="00E84128" w:rsidP="00C554A2">
      <w:pPr>
        <w:spacing w:after="0"/>
        <w:jc w:val="center"/>
        <w:rPr>
          <w:rFonts w:ascii="Times New Roman" w:hAnsi="Times New Roman"/>
          <w:b/>
          <w:sz w:val="32"/>
        </w:rPr>
      </w:pPr>
      <w:r w:rsidRPr="00AF4D84">
        <w:rPr>
          <w:rFonts w:ascii="Times New Roman" w:hAnsi="Times New Roman"/>
          <w:b/>
          <w:sz w:val="32"/>
        </w:rPr>
        <w:t>QUỸ ĐẦU TƯ CÂN BẰNG MANULIFE (MAFBAL)</w:t>
      </w:r>
    </w:p>
    <w:p w:rsidR="00C554A2" w:rsidRPr="00AF4D84" w:rsidRDefault="00C554A2" w:rsidP="00C554A2">
      <w:pPr>
        <w:spacing w:after="0"/>
        <w:jc w:val="center"/>
        <w:rPr>
          <w:rFonts w:ascii="Times New Roman" w:hAnsi="Times New Roman"/>
          <w:b/>
        </w:rPr>
      </w:pPr>
    </w:p>
    <w:p w:rsidR="00E84128" w:rsidRPr="00AF4D84" w:rsidRDefault="008C56E6" w:rsidP="00E84128">
      <w:pPr>
        <w:tabs>
          <w:tab w:val="left" w:pos="0"/>
        </w:tabs>
        <w:rPr>
          <w:rFonts w:ascii="Times New Roman" w:hAnsi="Times New Roman"/>
          <w:b/>
        </w:rPr>
      </w:pPr>
      <w:r w:rsidRPr="00AF4D84">
        <w:rPr>
          <w:rFonts w:ascii="Times New Roman" w:hAnsi="Times New Roman"/>
          <w:b/>
        </w:rPr>
        <w:t>1</w:t>
      </w:r>
      <w:r w:rsidR="00E84128" w:rsidRPr="00AF4D84">
        <w:rPr>
          <w:rFonts w:ascii="Times New Roman" w:hAnsi="Times New Roman"/>
          <w:b/>
        </w:rPr>
        <w:t xml:space="preserve">. </w:t>
      </w:r>
      <w:r w:rsidR="00E84128" w:rsidRPr="00AF4D84">
        <w:rPr>
          <w:rFonts w:ascii="Times New Roman" w:hAnsi="Times New Roman"/>
          <w:b/>
        </w:rPr>
        <w:tab/>
        <w:t xml:space="preserve">Nội dung </w:t>
      </w:r>
      <w:r w:rsidRPr="00AF4D84">
        <w:rPr>
          <w:rFonts w:ascii="Times New Roman" w:hAnsi="Times New Roman"/>
          <w:b/>
        </w:rPr>
        <w:t>1</w:t>
      </w:r>
      <w:r w:rsidR="00E84128" w:rsidRPr="00AF4D84">
        <w:rPr>
          <w:rFonts w:ascii="Times New Roman" w:hAnsi="Times New Roman"/>
          <w:b/>
        </w:rPr>
        <w:t xml:space="preserve">: Thông qua </w:t>
      </w:r>
      <w:r w:rsidR="00E90CAE">
        <w:rPr>
          <w:rFonts w:ascii="Times New Roman" w:hAnsi="Times New Roman"/>
          <w:b/>
        </w:rPr>
        <w:t xml:space="preserve">: (i) </w:t>
      </w:r>
      <w:r w:rsidR="00E84128" w:rsidRPr="00AF4D84">
        <w:rPr>
          <w:rFonts w:ascii="Times New Roman" w:hAnsi="Times New Roman"/>
          <w:b/>
        </w:rPr>
        <w:t>B</w:t>
      </w:r>
      <w:r w:rsidR="00E84128" w:rsidRPr="00AF4D84">
        <w:rPr>
          <w:rFonts w:ascii="Times New Roman" w:hAnsi="Times New Roman"/>
          <w:b/>
          <w:bCs/>
        </w:rPr>
        <w:t>áo cáo về tình hình tài chính, tài sản và hoạt động năm 2017 của Quỹ MAFBAL</w:t>
      </w:r>
      <w:r w:rsidR="00E90CAE">
        <w:rPr>
          <w:rFonts w:ascii="Times New Roman" w:hAnsi="Times New Roman"/>
          <w:b/>
          <w:bCs/>
        </w:rPr>
        <w:t xml:space="preserve"> ; (ii)</w:t>
      </w:r>
      <w:r w:rsidR="00E84128" w:rsidRPr="00AF4D84">
        <w:rPr>
          <w:rFonts w:ascii="Times New Roman" w:hAnsi="Times New Roman"/>
          <w:b/>
          <w:bCs/>
        </w:rPr>
        <w:t xml:space="preserve"> </w:t>
      </w:r>
      <w:r w:rsidR="00E90CAE">
        <w:rPr>
          <w:rFonts w:ascii="Times New Roman" w:hAnsi="Times New Roman"/>
          <w:b/>
          <w:bCs/>
        </w:rPr>
        <w:t>việc không phân chia lợi nhuận năm 2017 của Quỹ</w:t>
      </w:r>
      <w:r w:rsidR="008313E3">
        <w:rPr>
          <w:rFonts w:ascii="Times New Roman" w:hAnsi="Times New Roman"/>
          <w:b/>
          <w:bCs/>
        </w:rPr>
        <w:t xml:space="preserve"> MAF</w:t>
      </w:r>
      <w:r w:rsidR="00396C6B">
        <w:rPr>
          <w:rFonts w:ascii="Times New Roman" w:hAnsi="Times New Roman"/>
          <w:b/>
          <w:bCs/>
        </w:rPr>
        <w:t>BAL</w:t>
      </w:r>
      <w:r w:rsidR="00E90CAE">
        <w:rPr>
          <w:rFonts w:ascii="Times New Roman" w:hAnsi="Times New Roman"/>
          <w:b/>
          <w:bCs/>
        </w:rPr>
        <w:t xml:space="preserve"> </w:t>
      </w:r>
      <w:r w:rsidR="00E84128" w:rsidRPr="00AF4D84">
        <w:rPr>
          <w:rFonts w:ascii="Times New Roman" w:hAnsi="Times New Roman"/>
          <w:b/>
        </w:rPr>
        <w:t xml:space="preserve">– Phiếu bầu số </w:t>
      </w:r>
      <w:r w:rsidRPr="00AF4D84">
        <w:rPr>
          <w:rFonts w:ascii="Times New Roman" w:hAnsi="Times New Roman"/>
          <w:b/>
        </w:rPr>
        <w:t>1</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229"/>
        <w:gridCol w:w="1829"/>
      </w:tblGrid>
      <w:tr w:rsidR="00E84128" w:rsidRPr="00AF4D84" w:rsidTr="00784E29">
        <w:trPr>
          <w:trHeight w:val="422"/>
        </w:trPr>
        <w:tc>
          <w:tcPr>
            <w:tcW w:w="12229" w:type="dxa"/>
            <w:vAlign w:val="center"/>
          </w:tcPr>
          <w:p w:rsidR="00E84128" w:rsidRPr="00AF4D84" w:rsidRDefault="00E84128" w:rsidP="007C25BF">
            <w:pPr>
              <w:jc w:val="center"/>
              <w:rPr>
                <w:rFonts w:ascii="Times New Roman" w:hAnsi="Times New Roman"/>
                <w:b/>
              </w:rPr>
            </w:pPr>
            <w:r w:rsidRPr="00AF4D84">
              <w:rPr>
                <w:rFonts w:ascii="Times New Roman" w:hAnsi="Times New Roman"/>
                <w:b/>
              </w:rPr>
              <w:t>Nội dung xin phê chuẩn</w:t>
            </w:r>
          </w:p>
        </w:tc>
        <w:tc>
          <w:tcPr>
            <w:tcW w:w="1829" w:type="dxa"/>
            <w:vAlign w:val="center"/>
          </w:tcPr>
          <w:p w:rsidR="00E84128" w:rsidRPr="00AF4D84" w:rsidRDefault="00E84128" w:rsidP="007C25BF">
            <w:pPr>
              <w:jc w:val="center"/>
              <w:rPr>
                <w:rFonts w:ascii="Times New Roman" w:hAnsi="Times New Roman"/>
                <w:b/>
              </w:rPr>
            </w:pPr>
            <w:r w:rsidRPr="00AF4D84">
              <w:rPr>
                <w:rFonts w:ascii="Times New Roman" w:hAnsi="Times New Roman"/>
                <w:b/>
              </w:rPr>
              <w:t>Lý do xin phê chuẩn</w:t>
            </w:r>
          </w:p>
        </w:tc>
      </w:tr>
      <w:tr w:rsidR="00E84128" w:rsidRPr="00AF4D84" w:rsidTr="00784E29">
        <w:trPr>
          <w:trHeight w:val="530"/>
        </w:trPr>
        <w:tc>
          <w:tcPr>
            <w:tcW w:w="12229" w:type="dxa"/>
          </w:tcPr>
          <w:p w:rsidR="00E84128" w:rsidRDefault="00E84128" w:rsidP="00E84128">
            <w:pPr>
              <w:rPr>
                <w:rFonts w:ascii="Times New Roman" w:hAnsi="Times New Roman"/>
              </w:rPr>
            </w:pPr>
            <w:r w:rsidRPr="00AF4D84">
              <w:rPr>
                <w:rFonts w:ascii="Times New Roman" w:hAnsi="Times New Roman"/>
              </w:rPr>
              <w:t>Thông qua các báo cáo về tình hình tài chính, tài sản và hoạt động năm 2017 của Quỹ MAFBAL.</w:t>
            </w:r>
          </w:p>
          <w:p w:rsidR="00E90CAE" w:rsidRPr="00AF4D84" w:rsidRDefault="00E90CAE" w:rsidP="00396C6B">
            <w:pPr>
              <w:rPr>
                <w:rFonts w:ascii="Times New Roman" w:hAnsi="Times New Roman"/>
              </w:rPr>
            </w:pPr>
            <w:r>
              <w:rPr>
                <w:rFonts w:ascii="Times New Roman" w:hAnsi="Times New Roman"/>
              </w:rPr>
              <w:t>Thông qua việc không phân chia lợi nhuận năm 2017 của Quỹ MAF</w:t>
            </w:r>
            <w:r w:rsidR="00396C6B">
              <w:rPr>
                <w:rFonts w:ascii="Times New Roman" w:hAnsi="Times New Roman"/>
              </w:rPr>
              <w:t>BAL</w:t>
            </w:r>
          </w:p>
        </w:tc>
        <w:tc>
          <w:tcPr>
            <w:tcW w:w="1829" w:type="dxa"/>
          </w:tcPr>
          <w:p w:rsidR="00E84128" w:rsidRPr="00AF4D84" w:rsidRDefault="00E84128" w:rsidP="00063DBB">
            <w:pPr>
              <w:rPr>
                <w:rFonts w:ascii="Times New Roman" w:hAnsi="Times New Roman"/>
              </w:rPr>
            </w:pPr>
            <w:r w:rsidRPr="00AF4D84">
              <w:rPr>
                <w:rFonts w:ascii="Times New Roman" w:hAnsi="Times New Roman"/>
                <w:lang w:val="nl-NL"/>
              </w:rPr>
              <w:t>Phê chuẩn theo quy định của Điều lệ Quỹ .</w:t>
            </w:r>
            <w:r w:rsidR="00E90CAE">
              <w:rPr>
                <w:rFonts w:ascii="Times New Roman" w:hAnsi="Times New Roman"/>
                <w:lang w:val="nl-NL"/>
              </w:rPr>
              <w:t xml:space="preserve">và Thông Tư 15 sửa đổi Thông Tư </w:t>
            </w:r>
            <w:r w:rsidR="00063DBB">
              <w:rPr>
                <w:rFonts w:ascii="Times New Roman" w:hAnsi="Times New Roman"/>
                <w:lang w:val="nl-NL"/>
              </w:rPr>
              <w:t>183</w:t>
            </w:r>
          </w:p>
        </w:tc>
      </w:tr>
    </w:tbl>
    <w:p w:rsidR="00064CFF" w:rsidRPr="00AF4D84" w:rsidRDefault="004156A5" w:rsidP="004F50EA">
      <w:pPr>
        <w:tabs>
          <w:tab w:val="left" w:pos="720"/>
        </w:tabs>
        <w:spacing w:before="240"/>
        <w:rPr>
          <w:rFonts w:ascii="Times New Roman" w:hAnsi="Times New Roman"/>
          <w:b/>
        </w:rPr>
      </w:pPr>
      <w:r>
        <w:rPr>
          <w:rFonts w:ascii="Times New Roman" w:hAnsi="Times New Roman"/>
          <w:b/>
          <w:bCs/>
        </w:rPr>
        <w:t>2</w:t>
      </w:r>
      <w:r w:rsidR="00064CFF" w:rsidRPr="00AF4D84">
        <w:rPr>
          <w:rFonts w:ascii="Times New Roman" w:hAnsi="Times New Roman"/>
          <w:b/>
          <w:bCs/>
        </w:rPr>
        <w:t xml:space="preserve">. </w:t>
      </w:r>
      <w:r w:rsidR="00064CFF" w:rsidRPr="00AF4D84">
        <w:rPr>
          <w:rFonts w:ascii="Times New Roman" w:hAnsi="Times New Roman"/>
          <w:b/>
          <w:bCs/>
        </w:rPr>
        <w:tab/>
        <w:t xml:space="preserve">Nội dung </w:t>
      </w:r>
      <w:r>
        <w:rPr>
          <w:rFonts w:ascii="Times New Roman" w:hAnsi="Times New Roman"/>
          <w:b/>
          <w:bCs/>
        </w:rPr>
        <w:t>2</w:t>
      </w:r>
      <w:r w:rsidR="00064CFF" w:rsidRPr="00AF4D84">
        <w:rPr>
          <w:rFonts w:ascii="Times New Roman" w:hAnsi="Times New Roman"/>
          <w:b/>
          <w:bCs/>
        </w:rPr>
        <w:t xml:space="preserve">: Ủy quyền cho Ban Đại Diện Quỹ MAFBAL </w:t>
      </w:r>
      <w:r w:rsidR="00784E29" w:rsidRPr="00AF4D84">
        <w:rPr>
          <w:rFonts w:ascii="Times New Roman" w:hAnsi="Times New Roman"/>
          <w:b/>
          <w:bCs/>
        </w:rPr>
        <w:t>quyết định một số vấn đề trong quá trình hoạt động của Quỹ MAFBAL năm 2018 và một số vấn đề phát sinh trong năm 2018 (nếu có)</w:t>
      </w:r>
      <w:r w:rsidR="00B802CB" w:rsidRPr="00AF4D84">
        <w:rPr>
          <w:rFonts w:ascii="Times New Roman" w:hAnsi="Times New Roman"/>
          <w:b/>
          <w:bCs/>
        </w:rPr>
        <w:t xml:space="preserve"> </w:t>
      </w:r>
      <w:r w:rsidR="00784E29" w:rsidRPr="00AF4D84">
        <w:rPr>
          <w:rFonts w:ascii="Times New Roman" w:hAnsi="Times New Roman"/>
          <w:b/>
        </w:rPr>
        <w:t>– Phiếu bầ</w:t>
      </w:r>
      <w:bookmarkStart w:id="0" w:name="_GoBack"/>
      <w:bookmarkEnd w:id="0"/>
      <w:r w:rsidR="00784E29" w:rsidRPr="00AF4D84">
        <w:rPr>
          <w:rFonts w:ascii="Times New Roman" w:hAnsi="Times New Roman"/>
          <w:b/>
        </w:rPr>
        <w:t xml:space="preserve">u số </w:t>
      </w:r>
      <w:r>
        <w:rPr>
          <w:rFonts w:ascii="Times New Roman" w:hAnsi="Times New Roman"/>
          <w:b/>
        </w:rPr>
        <w:t>2</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9"/>
        <w:gridCol w:w="1829"/>
      </w:tblGrid>
      <w:tr w:rsidR="00064CFF" w:rsidRPr="00AF4D84" w:rsidTr="00784E29">
        <w:trPr>
          <w:trHeight w:val="422"/>
        </w:trPr>
        <w:tc>
          <w:tcPr>
            <w:tcW w:w="12229" w:type="dxa"/>
            <w:tcBorders>
              <w:top w:val="single" w:sz="12" w:space="0" w:color="auto"/>
              <w:left w:val="single" w:sz="12" w:space="0" w:color="auto"/>
              <w:bottom w:val="single" w:sz="12" w:space="0" w:color="auto"/>
              <w:right w:val="single" w:sz="12" w:space="0" w:color="auto"/>
            </w:tcBorders>
            <w:vAlign w:val="center"/>
          </w:tcPr>
          <w:p w:rsidR="00064CFF" w:rsidRPr="00AF4D84" w:rsidRDefault="00064CFF" w:rsidP="007C25BF">
            <w:pPr>
              <w:jc w:val="center"/>
              <w:rPr>
                <w:rFonts w:ascii="Times New Roman" w:hAnsi="Times New Roman"/>
                <w:b/>
              </w:rPr>
            </w:pPr>
            <w:r w:rsidRPr="00AF4D84">
              <w:rPr>
                <w:rFonts w:ascii="Times New Roman" w:hAnsi="Times New Roman"/>
                <w:b/>
              </w:rPr>
              <w:t>Nội dung xin phê chuẩn</w:t>
            </w:r>
          </w:p>
        </w:tc>
        <w:tc>
          <w:tcPr>
            <w:tcW w:w="1829" w:type="dxa"/>
            <w:tcBorders>
              <w:top w:val="single" w:sz="12" w:space="0" w:color="auto"/>
              <w:left w:val="single" w:sz="12" w:space="0" w:color="auto"/>
              <w:bottom w:val="single" w:sz="12" w:space="0" w:color="auto"/>
              <w:right w:val="single" w:sz="12" w:space="0" w:color="auto"/>
            </w:tcBorders>
            <w:vAlign w:val="center"/>
          </w:tcPr>
          <w:p w:rsidR="00064CFF" w:rsidRPr="00AF4D84" w:rsidRDefault="00064CFF" w:rsidP="007C25BF">
            <w:pPr>
              <w:jc w:val="center"/>
              <w:rPr>
                <w:rFonts w:ascii="Times New Roman" w:hAnsi="Times New Roman"/>
                <w:b/>
              </w:rPr>
            </w:pPr>
            <w:r w:rsidRPr="00AF4D84">
              <w:rPr>
                <w:rFonts w:ascii="Times New Roman" w:hAnsi="Times New Roman"/>
                <w:b/>
              </w:rPr>
              <w:t>Lý do xin phê chuẩn</w:t>
            </w:r>
          </w:p>
        </w:tc>
      </w:tr>
      <w:tr w:rsidR="00064CFF" w:rsidRPr="00AF4D84" w:rsidTr="00784E29">
        <w:trPr>
          <w:trHeight w:val="975"/>
        </w:trPr>
        <w:tc>
          <w:tcPr>
            <w:tcW w:w="12229" w:type="dxa"/>
            <w:tcBorders>
              <w:top w:val="single" w:sz="12" w:space="0" w:color="auto"/>
              <w:left w:val="single" w:sz="12" w:space="0" w:color="auto"/>
              <w:bottom w:val="single" w:sz="12" w:space="0" w:color="auto"/>
              <w:right w:val="single" w:sz="12" w:space="0" w:color="auto"/>
            </w:tcBorders>
          </w:tcPr>
          <w:p w:rsidR="00784E29" w:rsidRPr="00AF4D84" w:rsidRDefault="00784E29" w:rsidP="00AF4D84">
            <w:pPr>
              <w:jc w:val="both"/>
              <w:rPr>
                <w:rFonts w:ascii="Times New Roman" w:hAnsi="Times New Roman"/>
              </w:rPr>
            </w:pPr>
            <w:r w:rsidRPr="00AF4D84">
              <w:rPr>
                <w:rFonts w:ascii="Times New Roman" w:hAnsi="Times New Roman"/>
              </w:rPr>
              <w:t>Ủy quyền cho Ban Đại Diện Quỹ quyết định một số vấn đề trong quá trình hoạt động của Quỹ  năm 2018 và một số vấn đề phát sinh trong năm 2018 (nếu có) , cụ thể như sau:</w:t>
            </w:r>
          </w:p>
          <w:p w:rsidR="00784E29" w:rsidRPr="00AF4D84" w:rsidRDefault="00784E29" w:rsidP="00AF4D84">
            <w:pPr>
              <w:numPr>
                <w:ilvl w:val="1"/>
                <w:numId w:val="24"/>
              </w:numPr>
              <w:tabs>
                <w:tab w:val="left" w:pos="720"/>
              </w:tabs>
              <w:spacing w:before="240"/>
              <w:jc w:val="both"/>
              <w:rPr>
                <w:rFonts w:ascii="Times New Roman" w:hAnsi="Times New Roman"/>
              </w:rPr>
            </w:pPr>
            <w:r w:rsidRPr="00AF4D84">
              <w:rPr>
                <w:rFonts w:ascii="Times New Roman" w:hAnsi="Times New Roman"/>
              </w:rPr>
              <w:t xml:space="preserve">Các thay đổi cơ bản trong chính sách đầu tư, mục tiêu đầu tư của Quỹ; tăng </w:t>
            </w:r>
            <w:r w:rsidR="007E0BA4" w:rsidRPr="00713B1E">
              <w:rPr>
                <w:rFonts w:ascii="Times New Roman" w:hAnsi="Times New Roman"/>
              </w:rPr>
              <w:t>các chi phí</w:t>
            </w:r>
            <w:r w:rsidR="007E0BA4">
              <w:rPr>
                <w:rFonts w:ascii="Times New Roman" w:hAnsi="Times New Roman"/>
              </w:rPr>
              <w:t xml:space="preserve"> </w:t>
            </w:r>
            <w:r w:rsidR="003F596A" w:rsidRPr="00AF4D84">
              <w:rPr>
                <w:rFonts w:ascii="Times New Roman" w:hAnsi="Times New Roman"/>
              </w:rPr>
              <w:t>trả cho tổ chức cung cấp dịch vụ</w:t>
            </w:r>
            <w:r w:rsidR="009D4E7D" w:rsidRPr="00E90CAE">
              <w:rPr>
                <w:rFonts w:ascii="Times New Roman" w:hAnsi="Times New Roman"/>
              </w:rPr>
              <w:t xml:space="preserve"> có liên qua</w:t>
            </w:r>
            <w:r w:rsidR="009D4E7D">
              <w:rPr>
                <w:rFonts w:ascii="Times New Roman" w:hAnsi="Times New Roman"/>
              </w:rPr>
              <w:t>n</w:t>
            </w:r>
            <w:r w:rsidRPr="00AF4D84">
              <w:rPr>
                <w:rFonts w:ascii="Times New Roman" w:hAnsi="Times New Roman"/>
              </w:rPr>
              <w:t>; thay đổi ngân hàng giám sát</w:t>
            </w:r>
            <w:r w:rsidR="000E5E93">
              <w:rPr>
                <w:rFonts w:ascii="Times New Roman" w:hAnsi="Times New Roman"/>
              </w:rPr>
              <w:t xml:space="preserve"> (nếu có)</w:t>
            </w:r>
            <w:r w:rsidRPr="00AF4D84">
              <w:rPr>
                <w:rFonts w:ascii="Times New Roman" w:hAnsi="Times New Roman"/>
              </w:rPr>
              <w:t>;</w:t>
            </w:r>
          </w:p>
          <w:p w:rsidR="00784E29" w:rsidRDefault="00784E29" w:rsidP="00AF4D84">
            <w:pPr>
              <w:numPr>
                <w:ilvl w:val="1"/>
                <w:numId w:val="24"/>
              </w:numPr>
              <w:tabs>
                <w:tab w:val="left" w:pos="720"/>
              </w:tabs>
              <w:spacing w:before="240"/>
              <w:jc w:val="both"/>
              <w:rPr>
                <w:rFonts w:ascii="Times New Roman" w:hAnsi="Times New Roman"/>
              </w:rPr>
            </w:pPr>
            <w:r w:rsidRPr="00AF4D84">
              <w:rPr>
                <w:rFonts w:ascii="Times New Roman" w:hAnsi="Times New Roman"/>
              </w:rPr>
              <w:t>Tạm dừng giao dịch chứng chỉ quỹ</w:t>
            </w:r>
            <w:r w:rsidR="000E5E93">
              <w:rPr>
                <w:rFonts w:ascii="Times New Roman" w:hAnsi="Times New Roman"/>
              </w:rPr>
              <w:t xml:space="preserve"> (nếu cần)</w:t>
            </w:r>
            <w:r w:rsidR="007E0BA4">
              <w:rPr>
                <w:rFonts w:ascii="Times New Roman" w:hAnsi="Times New Roman"/>
              </w:rPr>
              <w:t>;</w:t>
            </w:r>
          </w:p>
          <w:p w:rsidR="007E0BA4" w:rsidRDefault="00784E29" w:rsidP="00AF4D84">
            <w:pPr>
              <w:numPr>
                <w:ilvl w:val="1"/>
                <w:numId w:val="24"/>
              </w:numPr>
              <w:tabs>
                <w:tab w:val="left" w:pos="720"/>
              </w:tabs>
              <w:spacing w:before="240"/>
              <w:jc w:val="both"/>
              <w:rPr>
                <w:rFonts w:ascii="Times New Roman" w:hAnsi="Times New Roman"/>
              </w:rPr>
            </w:pPr>
            <w:r w:rsidRPr="00AF4D84">
              <w:rPr>
                <w:rFonts w:ascii="Times New Roman" w:hAnsi="Times New Roman"/>
              </w:rPr>
              <w:t>Bầu, miễn nhiệm, bãi nhiệm chủ tịch và thành viên Ban Đại Diện Quỹ</w:t>
            </w:r>
            <w:r w:rsidR="000E5E93">
              <w:rPr>
                <w:rFonts w:ascii="Times New Roman" w:hAnsi="Times New Roman"/>
              </w:rPr>
              <w:t xml:space="preserve"> (nếu cần)</w:t>
            </w:r>
            <w:r w:rsidRPr="00AF4D84">
              <w:rPr>
                <w:rFonts w:ascii="Times New Roman" w:hAnsi="Times New Roman"/>
              </w:rPr>
              <w:t xml:space="preserve">; </w:t>
            </w:r>
          </w:p>
          <w:p w:rsidR="00784E29" w:rsidRDefault="00784E29" w:rsidP="00AF4D84">
            <w:pPr>
              <w:numPr>
                <w:ilvl w:val="1"/>
                <w:numId w:val="24"/>
              </w:numPr>
              <w:tabs>
                <w:tab w:val="left" w:pos="720"/>
              </w:tabs>
              <w:spacing w:before="240"/>
              <w:jc w:val="both"/>
              <w:rPr>
                <w:rFonts w:ascii="Times New Roman" w:hAnsi="Times New Roman"/>
              </w:rPr>
            </w:pPr>
            <w:r w:rsidRPr="00AF4D84">
              <w:rPr>
                <w:rFonts w:ascii="Times New Roman" w:hAnsi="Times New Roman"/>
              </w:rPr>
              <w:lastRenderedPageBreak/>
              <w:t xml:space="preserve">Thông qua việc lựa chọn tổ chức kiểm toán được chấp thuận để kiểm toán báo cáo tài chính hàng năm của Quỹ; </w:t>
            </w:r>
          </w:p>
          <w:p w:rsidR="00064CFF" w:rsidRPr="00AF4D84" w:rsidRDefault="00784E29" w:rsidP="00AF4D84">
            <w:pPr>
              <w:numPr>
                <w:ilvl w:val="1"/>
                <w:numId w:val="24"/>
              </w:numPr>
              <w:tabs>
                <w:tab w:val="left" w:pos="720"/>
              </w:tabs>
              <w:spacing w:before="240"/>
              <w:jc w:val="both"/>
              <w:rPr>
                <w:rFonts w:ascii="Times New Roman" w:hAnsi="Times New Roman"/>
              </w:rPr>
            </w:pPr>
            <w:r w:rsidRPr="00AF4D84">
              <w:rPr>
                <w:rFonts w:ascii="Times New Roman" w:hAnsi="Times New Roman"/>
              </w:rPr>
              <w:t>Thông qua các báo cáo về tình hình tài chính, tài sản và hoạt động hàng năm của Quỹ.</w:t>
            </w:r>
          </w:p>
        </w:tc>
        <w:tc>
          <w:tcPr>
            <w:tcW w:w="1829" w:type="dxa"/>
            <w:tcBorders>
              <w:top w:val="single" w:sz="12" w:space="0" w:color="auto"/>
              <w:left w:val="single" w:sz="12" w:space="0" w:color="auto"/>
              <w:bottom w:val="single" w:sz="12" w:space="0" w:color="auto"/>
              <w:right w:val="single" w:sz="12" w:space="0" w:color="auto"/>
            </w:tcBorders>
          </w:tcPr>
          <w:p w:rsidR="00064CFF" w:rsidRPr="00AF4D84" w:rsidRDefault="00784E29" w:rsidP="00AF4D84">
            <w:pPr>
              <w:jc w:val="both"/>
              <w:rPr>
                <w:rFonts w:ascii="Times New Roman" w:hAnsi="Times New Roman"/>
              </w:rPr>
            </w:pPr>
            <w:r w:rsidRPr="00AF4D84">
              <w:rPr>
                <w:rFonts w:ascii="Times New Roman" w:hAnsi="Times New Roman"/>
              </w:rPr>
              <w:lastRenderedPageBreak/>
              <w:t>Phê chuẩn theo quy định tại Điều 28.5(d) Thông tư 183</w:t>
            </w:r>
          </w:p>
        </w:tc>
      </w:tr>
    </w:tbl>
    <w:p w:rsidR="00186A1B" w:rsidRPr="00AF4D84" w:rsidRDefault="004156A5" w:rsidP="00B14895">
      <w:pPr>
        <w:tabs>
          <w:tab w:val="left" w:pos="720"/>
        </w:tabs>
        <w:spacing w:before="240"/>
        <w:rPr>
          <w:rFonts w:ascii="Times New Roman" w:hAnsi="Times New Roman"/>
          <w:b/>
        </w:rPr>
      </w:pPr>
      <w:r>
        <w:rPr>
          <w:rFonts w:ascii="Times New Roman" w:hAnsi="Times New Roman"/>
          <w:b/>
          <w:bCs/>
        </w:rPr>
        <w:lastRenderedPageBreak/>
        <w:t>3</w:t>
      </w:r>
      <w:r w:rsidR="00186A1B" w:rsidRPr="00AF4D84">
        <w:rPr>
          <w:rFonts w:ascii="Times New Roman" w:hAnsi="Times New Roman"/>
          <w:b/>
          <w:bCs/>
        </w:rPr>
        <w:t xml:space="preserve">. </w:t>
      </w:r>
      <w:r w:rsidR="00186A1B" w:rsidRPr="00AF4D84">
        <w:rPr>
          <w:rFonts w:ascii="Times New Roman" w:hAnsi="Times New Roman"/>
          <w:b/>
          <w:bCs/>
        </w:rPr>
        <w:tab/>
        <w:t xml:space="preserve">Nội dung </w:t>
      </w:r>
      <w:r>
        <w:rPr>
          <w:rFonts w:ascii="Times New Roman" w:hAnsi="Times New Roman"/>
          <w:b/>
          <w:bCs/>
        </w:rPr>
        <w:t>3</w:t>
      </w:r>
      <w:r w:rsidR="00186A1B" w:rsidRPr="00AF4D84">
        <w:rPr>
          <w:rFonts w:ascii="Times New Roman" w:hAnsi="Times New Roman"/>
          <w:b/>
          <w:bCs/>
        </w:rPr>
        <w:t xml:space="preserve">: </w:t>
      </w:r>
      <w:r w:rsidR="003F596A" w:rsidRPr="00AF4D84">
        <w:rPr>
          <w:rFonts w:ascii="Times New Roman" w:hAnsi="Times New Roman"/>
          <w:b/>
          <w:bCs/>
        </w:rPr>
        <w:t>T</w:t>
      </w:r>
      <w:r w:rsidR="00784E29" w:rsidRPr="00AF4D84">
        <w:rPr>
          <w:rFonts w:ascii="Times New Roman" w:hAnsi="Times New Roman"/>
          <w:b/>
          <w:bCs/>
        </w:rPr>
        <w:t>hông qua việc s</w:t>
      </w:r>
      <w:r w:rsidR="008C56E6" w:rsidRPr="00AF4D84">
        <w:rPr>
          <w:rFonts w:ascii="Times New Roman" w:hAnsi="Times New Roman"/>
          <w:b/>
          <w:bCs/>
        </w:rPr>
        <w:t>ửa đổi</w:t>
      </w:r>
      <w:r w:rsidR="00784E29" w:rsidRPr="00AF4D84">
        <w:rPr>
          <w:rFonts w:ascii="Times New Roman" w:hAnsi="Times New Roman"/>
          <w:b/>
          <w:bCs/>
        </w:rPr>
        <w:t>, bổ sung</w:t>
      </w:r>
      <w:r w:rsidR="008C56E6" w:rsidRPr="00AF4D84">
        <w:rPr>
          <w:rFonts w:ascii="Times New Roman" w:hAnsi="Times New Roman"/>
          <w:b/>
          <w:bCs/>
        </w:rPr>
        <w:t xml:space="preserve"> Điều Lệ Quỹ MAFBAL</w:t>
      </w:r>
      <w:r w:rsidR="00186A1B" w:rsidRPr="00AF4D84">
        <w:rPr>
          <w:rFonts w:ascii="Times New Roman" w:hAnsi="Times New Roman"/>
          <w:b/>
          <w:bCs/>
        </w:rPr>
        <w:t xml:space="preserve"> </w:t>
      </w:r>
      <w:r w:rsidR="00186A1B" w:rsidRPr="00AF4D84">
        <w:rPr>
          <w:rFonts w:ascii="Times New Roman" w:hAnsi="Times New Roman"/>
          <w:b/>
        </w:rPr>
        <w:t xml:space="preserve">– Phiếu bầu số </w:t>
      </w:r>
      <w:r>
        <w:rPr>
          <w:rFonts w:ascii="Times New Roman" w:hAnsi="Times New Roman"/>
          <w:b/>
        </w:rPr>
        <w:t>3</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1"/>
        <w:gridCol w:w="1687"/>
      </w:tblGrid>
      <w:tr w:rsidR="00186A1B" w:rsidRPr="00AF4D84" w:rsidTr="00AF4D84">
        <w:trPr>
          <w:trHeight w:val="422"/>
        </w:trPr>
        <w:tc>
          <w:tcPr>
            <w:tcW w:w="12371" w:type="dxa"/>
            <w:tcBorders>
              <w:top w:val="single" w:sz="12" w:space="0" w:color="auto"/>
              <w:left w:val="single" w:sz="12" w:space="0" w:color="auto"/>
              <w:bottom w:val="single" w:sz="12" w:space="0" w:color="auto"/>
              <w:right w:val="single" w:sz="12" w:space="0" w:color="auto"/>
            </w:tcBorders>
            <w:vAlign w:val="center"/>
          </w:tcPr>
          <w:p w:rsidR="00186A1B" w:rsidRPr="00AF4D84" w:rsidRDefault="00186A1B" w:rsidP="007C25BF">
            <w:pPr>
              <w:jc w:val="center"/>
              <w:rPr>
                <w:rFonts w:ascii="Times New Roman" w:hAnsi="Times New Roman"/>
                <w:b/>
              </w:rPr>
            </w:pPr>
            <w:r w:rsidRPr="00AF4D84">
              <w:rPr>
                <w:rFonts w:ascii="Times New Roman" w:hAnsi="Times New Roman"/>
                <w:b/>
              </w:rPr>
              <w:t>Nội dung xin phê chuẩn</w:t>
            </w:r>
          </w:p>
        </w:tc>
        <w:tc>
          <w:tcPr>
            <w:tcW w:w="1687" w:type="dxa"/>
            <w:tcBorders>
              <w:top w:val="single" w:sz="12" w:space="0" w:color="auto"/>
              <w:left w:val="single" w:sz="12" w:space="0" w:color="auto"/>
              <w:bottom w:val="single" w:sz="12" w:space="0" w:color="auto"/>
              <w:right w:val="single" w:sz="12" w:space="0" w:color="auto"/>
            </w:tcBorders>
            <w:vAlign w:val="center"/>
          </w:tcPr>
          <w:p w:rsidR="00186A1B" w:rsidRPr="00AF4D84" w:rsidRDefault="00186A1B" w:rsidP="007C25BF">
            <w:pPr>
              <w:jc w:val="center"/>
              <w:rPr>
                <w:rFonts w:ascii="Times New Roman" w:hAnsi="Times New Roman"/>
                <w:b/>
              </w:rPr>
            </w:pPr>
            <w:r w:rsidRPr="00AF4D84">
              <w:rPr>
                <w:rFonts w:ascii="Times New Roman" w:hAnsi="Times New Roman"/>
                <w:b/>
              </w:rPr>
              <w:t>Lý do xin phê chuẩn</w:t>
            </w:r>
          </w:p>
        </w:tc>
      </w:tr>
      <w:tr w:rsidR="00186A1B" w:rsidRPr="00AF4D84" w:rsidTr="00AF4D84">
        <w:trPr>
          <w:trHeight w:val="975"/>
        </w:trPr>
        <w:tc>
          <w:tcPr>
            <w:tcW w:w="12371" w:type="dxa"/>
            <w:tcBorders>
              <w:top w:val="single" w:sz="12" w:space="0" w:color="auto"/>
              <w:left w:val="single" w:sz="12" w:space="0" w:color="auto"/>
              <w:bottom w:val="single" w:sz="12" w:space="0" w:color="auto"/>
              <w:right w:val="single" w:sz="12" w:space="0" w:color="auto"/>
            </w:tcBorders>
          </w:tcPr>
          <w:p w:rsidR="002476FC" w:rsidRDefault="002476FC" w:rsidP="002476FC">
            <w:pPr>
              <w:ind w:left="-18"/>
              <w:rPr>
                <w:rFonts w:ascii="Times New Roman" w:hAnsi="Times New Roman"/>
                <w:b/>
                <w:lang w:val="nl-NL"/>
              </w:rPr>
            </w:pPr>
            <w:r>
              <w:rPr>
                <w:rFonts w:ascii="Times New Roman" w:hAnsi="Times New Roman"/>
                <w:b/>
                <w:lang w:val="nl-NL"/>
              </w:rPr>
              <w:t>Phần II. Các định nghĩa của Điều Lệ Quỹ hiện tại</w:t>
            </w:r>
          </w:p>
          <w:p w:rsidR="002476FC" w:rsidRPr="005C5874" w:rsidRDefault="002476FC" w:rsidP="002476FC">
            <w:pPr>
              <w:ind w:left="-18"/>
              <w:rPr>
                <w:rFonts w:ascii="Times New Roman" w:hAnsi="Times New Roman"/>
                <w:i/>
                <w:lang w:val="nl-NL"/>
              </w:rPr>
            </w:pPr>
            <w:r w:rsidRPr="005C5874">
              <w:rPr>
                <w:rFonts w:ascii="Times New Roman" w:hAnsi="Times New Roman"/>
                <w:i/>
                <w:lang w:val="nl-NL"/>
              </w:rPr>
              <w:t>Số lượng Chứng Chỉ Quỹ tối thiểu duy trì tài khoản</w:t>
            </w:r>
            <w:r w:rsidRPr="005C5874">
              <w:rPr>
                <w:rFonts w:ascii="Times New Roman" w:hAnsi="Times New Roman"/>
                <w:i/>
                <w:lang w:val="vi-VN"/>
              </w:rPr>
              <w:t xml:space="preserve">: </w:t>
            </w:r>
            <w:r w:rsidRPr="005C5874">
              <w:rPr>
                <w:rFonts w:ascii="Times New Roman" w:hAnsi="Times New Roman"/>
                <w:i/>
                <w:lang w:val="nl-NL"/>
              </w:rPr>
              <w:t>Là số dư Chứng Chỉ Quỹ tối thiểu cần để duy trì hoạt động của tài khoản giao dịch Chứng Chỉ Quỹ</w:t>
            </w:r>
          </w:p>
          <w:p w:rsidR="002476FC" w:rsidRDefault="002476FC" w:rsidP="002476FC">
            <w:pPr>
              <w:pStyle w:val="BodyTextIndent2"/>
              <w:spacing w:before="120" w:line="240" w:lineRule="auto"/>
              <w:ind w:left="-18"/>
              <w:jc w:val="both"/>
              <w:rPr>
                <w:rFonts w:ascii="Times New Roman" w:hAnsi="Times New Roman"/>
                <w:b/>
                <w:lang w:val="nl-NL"/>
              </w:rPr>
            </w:pPr>
            <w:r>
              <w:rPr>
                <w:rFonts w:ascii="Times New Roman" w:hAnsi="Times New Roman"/>
                <w:b/>
                <w:lang w:val="nl-NL"/>
              </w:rPr>
              <w:t>Phần II. Các định nghĩa của Điều Lệ Quỹ được đề xuất sửa đổi thành:</w:t>
            </w:r>
          </w:p>
          <w:p w:rsidR="002476FC" w:rsidRPr="005C5874" w:rsidRDefault="002476FC" w:rsidP="002476FC">
            <w:pPr>
              <w:tabs>
                <w:tab w:val="left" w:pos="720"/>
              </w:tabs>
              <w:spacing w:before="240"/>
              <w:ind w:left="-18"/>
              <w:rPr>
                <w:rFonts w:ascii="Times New Roman" w:hAnsi="Times New Roman"/>
                <w:i/>
                <w:lang w:val="nl-NL"/>
              </w:rPr>
            </w:pPr>
            <w:r w:rsidRPr="005C5874">
              <w:rPr>
                <w:rFonts w:ascii="Times New Roman" w:hAnsi="Times New Roman"/>
                <w:i/>
                <w:lang w:val="nl-NL"/>
              </w:rPr>
              <w:t>Số lượng Chứng Chỉ Quỹ tối thiểu duy trì tài khoản</w:t>
            </w:r>
            <w:r w:rsidRPr="005C5874">
              <w:rPr>
                <w:rFonts w:ascii="Times New Roman" w:hAnsi="Times New Roman"/>
                <w:i/>
                <w:lang w:val="vi-VN"/>
              </w:rPr>
              <w:t xml:space="preserve">: </w:t>
            </w:r>
            <w:r w:rsidRPr="005C5874">
              <w:rPr>
                <w:rFonts w:ascii="Times New Roman" w:hAnsi="Times New Roman"/>
                <w:i/>
                <w:lang w:val="nl-NL"/>
              </w:rPr>
              <w:t>Là số dư Chứng Chỉ Quỹ tối thiểu cần để duy trì hoạt động của tài khoản giao dịch Chứng Chỉ Quỹ (chỉ áp dụng kiểm tra đối với giao dịch bán hoặc bán chuyển đổi)</w:t>
            </w:r>
          </w:p>
          <w:p w:rsidR="002476FC" w:rsidRPr="007A1934" w:rsidRDefault="002476FC" w:rsidP="002476FC">
            <w:pPr>
              <w:pStyle w:val="BodyTextIndent2"/>
              <w:spacing w:before="120" w:line="240" w:lineRule="auto"/>
              <w:ind w:left="-18"/>
              <w:jc w:val="both"/>
              <w:rPr>
                <w:rFonts w:ascii="Times New Roman" w:hAnsi="Times New Roman"/>
                <w:b/>
                <w:lang w:val="nl-NL"/>
              </w:rPr>
            </w:pPr>
            <w:r w:rsidRPr="007A1934">
              <w:rPr>
                <w:rFonts w:ascii="Times New Roman" w:hAnsi="Times New Roman"/>
                <w:b/>
                <w:lang w:val="nl-NL"/>
              </w:rPr>
              <w:t>Điều 15</w:t>
            </w:r>
            <w:r>
              <w:rPr>
                <w:rFonts w:ascii="Times New Roman" w:hAnsi="Times New Roman"/>
                <w:b/>
                <w:lang w:val="nl-NL"/>
              </w:rPr>
              <w:t>.3 và 15.4</w:t>
            </w:r>
            <w:r w:rsidRPr="007A1934">
              <w:rPr>
                <w:rFonts w:ascii="Times New Roman" w:hAnsi="Times New Roman"/>
                <w:b/>
                <w:lang w:val="nl-NL"/>
              </w:rPr>
              <w:t xml:space="preserve"> của Điều Lệ Quỹ hiện tại:</w:t>
            </w:r>
          </w:p>
          <w:p w:rsidR="002476FC" w:rsidRPr="005C5874" w:rsidRDefault="002476FC" w:rsidP="002476FC">
            <w:pPr>
              <w:spacing w:before="120" w:after="120" w:line="300" w:lineRule="auto"/>
              <w:ind w:left="-18"/>
              <w:jc w:val="both"/>
              <w:rPr>
                <w:rFonts w:ascii="Times New Roman" w:hAnsi="Times New Roman"/>
                <w:i/>
                <w:lang w:val="pt-BR"/>
              </w:rPr>
            </w:pPr>
            <w:r w:rsidRPr="005C5874">
              <w:rPr>
                <w:rFonts w:cs="Calibri"/>
                <w:i/>
                <w:lang w:val="nl-NL"/>
              </w:rPr>
              <w:t xml:space="preserve">15.3.1 c) </w:t>
            </w:r>
            <w:r w:rsidRPr="005C5874">
              <w:rPr>
                <w:rFonts w:ascii="Times New Roman" w:hAnsi="Times New Roman"/>
                <w:i/>
                <w:lang w:val="pt-BR"/>
              </w:rPr>
              <w:t xml:space="preserve">Nhà Đầu Tư đăng ký giao dịch với Đại Lý Phân Phối thực hiện việc chuyển khoản số tiền muốn giao dịch mua Chứng Chỉ Quỹ trực tiếp vào tài khoản của Quỹ tại Ngân Hàng Giám Sát. Nhà Đầu Tư đăng ký giao dịch với Đại Lý Ký Danh thực hiện việc chuyển khoản số tiền muốn giao dịch mua Chứng Chỉ Quỹ trực tiếp vào tài khoản của Đại Lý Ký Danh tại Ngân Hàng Giám Sát. </w:t>
            </w:r>
          </w:p>
          <w:p w:rsidR="002476FC" w:rsidRPr="005C5874" w:rsidRDefault="002476FC" w:rsidP="002476FC">
            <w:pPr>
              <w:spacing w:before="120" w:after="120" w:line="300" w:lineRule="auto"/>
              <w:ind w:left="-18"/>
              <w:jc w:val="both"/>
              <w:rPr>
                <w:rFonts w:ascii="Times New Roman" w:hAnsi="Times New Roman"/>
                <w:i/>
                <w:lang w:val="vi-VN"/>
              </w:rPr>
            </w:pPr>
            <w:r w:rsidRPr="005C5874">
              <w:rPr>
                <w:rFonts w:cs="Calibri"/>
                <w:i/>
                <w:lang w:val="pt-BR"/>
              </w:rPr>
              <w:t xml:space="preserve">15.3.1 g) </w:t>
            </w:r>
            <w:r w:rsidRPr="005C5874">
              <w:rPr>
                <w:rFonts w:ascii="Times New Roman" w:hAnsi="Times New Roman"/>
                <w:i/>
                <w:lang w:val="pt-BR"/>
              </w:rPr>
              <w:t>Nhà Đầu Tư nước ngoài cần tuân thủ quy định của pháp luật có liên quan và tự chịu trách nhiệm trong việc chuyển khoản từ tài khoản “góp vốn mua cổ phần” (Capital Account) hợp pháp của mình để đăng ký mua Chứng Chỉ Quỹ cũng như đăng ký chính tài khoản này là tài khoản thụ hưởng để nhận các khoản tiền thanh toán có liên quan từ Quỹ.</w:t>
            </w:r>
          </w:p>
          <w:p w:rsidR="002476FC" w:rsidRPr="005C5874" w:rsidRDefault="002476FC" w:rsidP="002476FC">
            <w:pPr>
              <w:spacing w:before="120" w:after="120" w:line="300" w:lineRule="auto"/>
              <w:ind w:left="-18"/>
              <w:jc w:val="both"/>
              <w:rPr>
                <w:rFonts w:ascii="Times New Roman" w:hAnsi="Times New Roman"/>
                <w:i/>
                <w:lang w:val="pt-BR"/>
              </w:rPr>
            </w:pPr>
            <w:r w:rsidRPr="005C5874">
              <w:rPr>
                <w:rFonts w:cs="Calibri"/>
                <w:i/>
                <w:lang w:val="pt-BR"/>
              </w:rPr>
              <w:t xml:space="preserve">15.3.1 i) </w:t>
            </w:r>
            <w:r w:rsidRPr="005C5874">
              <w:rPr>
                <w:rFonts w:ascii="Times New Roman" w:hAnsi="Times New Roman"/>
                <w:i/>
                <w:lang w:val="pt-BR"/>
              </w:rPr>
              <w:t>Các quy định về Lệnh Mua không hợp lệ được quy định cụ thể tại Bản Cáo Bạch. Trong các trường hợp Lệnh Mua không hợp lệ, tiền thanh toán mua Chứng Chỉ Quỹ sẽ được chuyển trả vào tài khoản thụ hưởng của Nhà Đầu Tư đã đăng ký trong thời hạn quy định tại Bản Cáo Bạch, phí chuyển tiền phát sinh (nếu có) sẽ được khấu trừ vào khoản tiền hoàn trả này.</w:t>
            </w:r>
          </w:p>
          <w:p w:rsidR="002476FC" w:rsidRPr="005C5874" w:rsidRDefault="002476FC" w:rsidP="002476FC">
            <w:pPr>
              <w:spacing w:before="120" w:after="120" w:line="300" w:lineRule="auto"/>
              <w:ind w:left="-18"/>
              <w:jc w:val="both"/>
              <w:rPr>
                <w:rFonts w:ascii="Times New Roman" w:hAnsi="Times New Roman"/>
                <w:i/>
                <w:lang w:val="vi-VN"/>
              </w:rPr>
            </w:pPr>
            <w:r w:rsidRPr="005C5874">
              <w:rPr>
                <w:rFonts w:ascii="Times New Roman" w:hAnsi="Times New Roman"/>
                <w:i/>
                <w:lang w:val="pt-BR"/>
              </w:rPr>
              <w:t xml:space="preserve">15.4.1 Lệnh Bán chỉ được thực hiện khi Công Ty Quản Lý Quỹ, Đại Lý Phân Phối/Đại Lý Ký Danh, Đại Lý Chuyển Nhượng bảo đảm Nhà Đầu Tư có đủ số lượng Chứng Chỉ Quỹ để bán theo yêu cầu và số lượng Chứng Chỉ Quỹ còn lại sau giao dịch của Nhà Đầu Tư không thấp hơn số lượng Chứng Chỉ Quỹ tối thiểu để duy trì tài khoản, tiểu khoản quy định.  </w:t>
            </w:r>
          </w:p>
          <w:p w:rsidR="002476FC" w:rsidRPr="007A1934" w:rsidRDefault="002476FC" w:rsidP="002476FC">
            <w:pPr>
              <w:pStyle w:val="BodyTextIndent2"/>
              <w:spacing w:before="120" w:line="240" w:lineRule="auto"/>
              <w:ind w:left="-18"/>
              <w:jc w:val="both"/>
              <w:rPr>
                <w:rFonts w:ascii="Times New Roman" w:hAnsi="Times New Roman"/>
                <w:b/>
                <w:lang w:val="nl-NL"/>
              </w:rPr>
            </w:pPr>
            <w:r w:rsidRPr="007A1934">
              <w:rPr>
                <w:rFonts w:ascii="Times New Roman" w:hAnsi="Times New Roman"/>
                <w:b/>
                <w:lang w:val="nl-NL"/>
              </w:rPr>
              <w:t>Điều 15</w:t>
            </w:r>
            <w:r>
              <w:rPr>
                <w:rFonts w:ascii="Times New Roman" w:hAnsi="Times New Roman"/>
                <w:b/>
                <w:lang w:val="nl-NL"/>
              </w:rPr>
              <w:t>.3 và 15.4</w:t>
            </w:r>
            <w:r w:rsidRPr="007A1934">
              <w:rPr>
                <w:rFonts w:ascii="Times New Roman" w:hAnsi="Times New Roman"/>
                <w:b/>
                <w:lang w:val="nl-NL"/>
              </w:rPr>
              <w:t xml:space="preserve"> của Điều Lệ Quỹ</w:t>
            </w:r>
            <w:r>
              <w:rPr>
                <w:rFonts w:ascii="Times New Roman" w:hAnsi="Times New Roman"/>
                <w:b/>
                <w:lang w:val="nl-NL"/>
              </w:rPr>
              <w:t xml:space="preserve"> được đề xuất sửa đổi thành</w:t>
            </w:r>
            <w:r w:rsidRPr="007A1934">
              <w:rPr>
                <w:rFonts w:ascii="Times New Roman" w:hAnsi="Times New Roman"/>
                <w:b/>
                <w:lang w:val="nl-NL"/>
              </w:rPr>
              <w:t>:</w:t>
            </w:r>
          </w:p>
          <w:p w:rsidR="002476FC" w:rsidRPr="005C5874" w:rsidRDefault="002476FC" w:rsidP="002476FC">
            <w:pPr>
              <w:spacing w:before="120" w:after="120" w:line="300" w:lineRule="auto"/>
              <w:ind w:left="-18"/>
              <w:jc w:val="both"/>
              <w:rPr>
                <w:rFonts w:ascii="Times New Roman" w:hAnsi="Times New Roman"/>
                <w:i/>
                <w:lang w:val="pt-BR"/>
              </w:rPr>
            </w:pPr>
            <w:r w:rsidRPr="005C5874">
              <w:rPr>
                <w:rFonts w:cs="Calibri"/>
                <w:i/>
                <w:lang w:val="nl-NL"/>
              </w:rPr>
              <w:lastRenderedPageBreak/>
              <w:t xml:space="preserve">15.3.1 c) </w:t>
            </w:r>
            <w:r w:rsidRPr="005C5874">
              <w:rPr>
                <w:rFonts w:ascii="Times New Roman" w:hAnsi="Times New Roman"/>
                <w:i/>
                <w:lang w:val="pt-BR"/>
              </w:rPr>
              <w:t xml:space="preserve">Nhà Đầu Tư đăng ký giao dịch với Đại Lý Phân Phối thực hiện việc chuyển khoản từ tài khoản ngân hàng số tiền muốn giao dịch mua Chứng Chỉ Quỹ trực tiếp vào tài khoản của Quỹ tại Ngân Hàng Giám Sát. Nhà Đầu Tư đăng ký giao dịch với Đại Lý Ký Danh thực hiện việc chuyển khoản số tiền muốn giao dịch mua Chứng Chỉ Quỹ trực tiếp vào tài khoản của Đại Lý Ký Danh tại Ngân Hàng Giám Sát. </w:t>
            </w:r>
          </w:p>
          <w:p w:rsidR="002476FC" w:rsidRPr="005C5874" w:rsidRDefault="002476FC" w:rsidP="002476FC">
            <w:pPr>
              <w:spacing w:before="120" w:after="120" w:line="300" w:lineRule="auto"/>
              <w:ind w:left="-18"/>
              <w:jc w:val="both"/>
              <w:rPr>
                <w:rFonts w:ascii="Times New Roman" w:hAnsi="Times New Roman"/>
                <w:i/>
                <w:lang w:val="pt-BR"/>
              </w:rPr>
            </w:pPr>
            <w:r w:rsidRPr="005C5874">
              <w:rPr>
                <w:rFonts w:cs="Calibri"/>
                <w:i/>
                <w:lang w:val="pt-BR"/>
              </w:rPr>
              <w:t xml:space="preserve">15.3.1 g) </w:t>
            </w:r>
            <w:r w:rsidRPr="005C5874">
              <w:rPr>
                <w:rFonts w:ascii="Times New Roman" w:hAnsi="Times New Roman"/>
                <w:i/>
                <w:lang w:val="pt-BR"/>
              </w:rPr>
              <w:t>Nhà Đầu Tư nước ngoài cần tuân thủ quy định của pháp luật có liên quan và tự chịu trách nhiệm trong việc chuyển khoản từ tài khoản “</w:t>
            </w:r>
            <w:r w:rsidRPr="005C5874">
              <w:rPr>
                <w:rFonts w:ascii="Times New Roman" w:hAnsi="Times New Roman"/>
                <w:i/>
                <w:lang w:val="vi-VN"/>
              </w:rPr>
              <w:t>tài khoản đầu tư gián tiếp</w:t>
            </w:r>
            <w:r w:rsidRPr="005C5874">
              <w:rPr>
                <w:rFonts w:ascii="Times New Roman" w:hAnsi="Times New Roman"/>
                <w:i/>
                <w:lang w:val="pt-BR"/>
              </w:rPr>
              <w:t>” (</w:t>
            </w:r>
            <w:r w:rsidRPr="005C5874">
              <w:rPr>
                <w:rFonts w:ascii="Times New Roman" w:hAnsi="Times New Roman"/>
                <w:i/>
                <w:lang w:val="vi-VN"/>
              </w:rPr>
              <w:t>FIIA</w:t>
            </w:r>
            <w:r w:rsidRPr="005C5874">
              <w:rPr>
                <w:rFonts w:ascii="Times New Roman" w:hAnsi="Times New Roman"/>
                <w:i/>
                <w:lang w:val="pt-BR"/>
              </w:rPr>
              <w:t>) hợp pháp của mình để đăng ký mua Chứng Chỉ Quỹ cũng như đăng ký chính tài khoản này là tài khoản thụ hưởng để nhận các khoản tiền thanh toán có liên quan từ Quỹ.</w:t>
            </w:r>
          </w:p>
          <w:p w:rsidR="002476FC" w:rsidRPr="005C5874" w:rsidRDefault="002476FC" w:rsidP="002476FC">
            <w:pPr>
              <w:spacing w:before="120" w:after="120" w:line="300" w:lineRule="auto"/>
              <w:ind w:left="-18"/>
              <w:jc w:val="both"/>
              <w:rPr>
                <w:rFonts w:ascii="Times New Roman" w:hAnsi="Times New Roman"/>
                <w:i/>
                <w:lang w:val="pt-BR"/>
              </w:rPr>
            </w:pPr>
            <w:r w:rsidRPr="005C5874">
              <w:rPr>
                <w:rFonts w:cs="Calibri"/>
                <w:i/>
                <w:lang w:val="pt-BR"/>
              </w:rPr>
              <w:t xml:space="preserve">15.3.1 i) </w:t>
            </w:r>
            <w:r w:rsidRPr="005C5874">
              <w:rPr>
                <w:rFonts w:ascii="Times New Roman" w:hAnsi="Times New Roman"/>
                <w:i/>
                <w:lang w:val="pt-BR"/>
              </w:rPr>
              <w:t>Các quy định về Lệnh Mua không hợp lệ được quy định cụ thể tại Bản Cáo Bạch. Trong các trường hợp Lệnh Mua không hợp lệ, tiền thanh toán mua Chứng Chỉ Quỹ sẽ được chuyển trả vào tài khoản thụ hưởng của Nhà Đầu Tư đã đăng ký</w:t>
            </w:r>
            <w:r w:rsidRPr="005C5874">
              <w:rPr>
                <w:rFonts w:ascii="Times New Roman" w:hAnsi="Times New Roman"/>
                <w:i/>
                <w:lang w:val="vi-VN"/>
              </w:rPr>
              <w:t xml:space="preserve"> hoặc người chuyển tiền</w:t>
            </w:r>
            <w:r w:rsidRPr="005C5874">
              <w:rPr>
                <w:rFonts w:ascii="Times New Roman" w:hAnsi="Times New Roman"/>
                <w:i/>
                <w:lang w:val="pt-BR"/>
              </w:rPr>
              <w:t xml:space="preserve"> trong thời hạn quy định tại Bản Cáo Bạch, phí chuyển tiền phát sinh (nếu có) sẽ được khấu trừ vào khoản tiền hoàn trả này.</w:t>
            </w:r>
          </w:p>
          <w:p w:rsidR="002476FC" w:rsidRPr="005C5874" w:rsidRDefault="002476FC" w:rsidP="002476FC">
            <w:pPr>
              <w:spacing w:before="120" w:after="120" w:line="300" w:lineRule="auto"/>
              <w:ind w:left="-18"/>
              <w:jc w:val="both"/>
              <w:rPr>
                <w:rFonts w:ascii="Times New Roman" w:hAnsi="Times New Roman"/>
                <w:i/>
                <w:lang w:val="pt-BR"/>
              </w:rPr>
            </w:pPr>
            <w:r w:rsidRPr="005C5874">
              <w:rPr>
                <w:rFonts w:ascii="Times New Roman" w:hAnsi="Times New Roman"/>
                <w:i/>
                <w:lang w:val="pt-BR"/>
              </w:rPr>
              <w:t>15.4.1</w:t>
            </w:r>
            <w:r w:rsidR="00D219C1">
              <w:rPr>
                <w:rFonts w:ascii="Times New Roman" w:hAnsi="Times New Roman"/>
                <w:i/>
                <w:lang w:val="pt-BR"/>
              </w:rPr>
              <w:t xml:space="preserve"> d)</w:t>
            </w:r>
            <w:r w:rsidRPr="005C5874">
              <w:rPr>
                <w:rFonts w:ascii="Times New Roman" w:hAnsi="Times New Roman"/>
                <w:i/>
                <w:lang w:val="pt-BR"/>
              </w:rPr>
              <w:t xml:space="preserve"> Lệnh Bán chỉ được thực hiện khi Công Ty Quản Lý Quỹ, Đại Lý Phân Phối/Đại Lý Ký Danh, Đại Lý Chuyển Nhượng bảo đảm Nhà Đầu Tư có đủ số lượng Chứng Chỉ Quỹ để bán theo yêu cầ</w:t>
            </w:r>
            <w:r w:rsidR="00D219C1">
              <w:rPr>
                <w:rFonts w:ascii="Times New Roman" w:hAnsi="Times New Roman"/>
                <w:i/>
                <w:lang w:val="pt-BR"/>
              </w:rPr>
              <w:t xml:space="preserve">u </w:t>
            </w:r>
            <w:r w:rsidRPr="005C5874">
              <w:rPr>
                <w:rFonts w:ascii="Times New Roman" w:hAnsi="Times New Roman"/>
                <w:i/>
                <w:lang w:val="pt-BR"/>
              </w:rPr>
              <w:t xml:space="preserve">(xác nhận giao dịch cho phần Chứng Chỉ Quỹ mua tương ứng đã được gửi cho nhà đầu tư) tại thời điểm đóng sổ lệnh và số lượng Chứng Chỉ Quỹ còn lại sau giao dịch của Nhà Đầu Tư không thấp hơn số lượng Chứng Chỉ Quỹ tối thiểu để duy trì tài khoản, tiểu khoản quy định.  </w:t>
            </w:r>
          </w:p>
          <w:p w:rsidR="002476FC" w:rsidRPr="00AF4D84" w:rsidRDefault="002476FC" w:rsidP="002476FC">
            <w:pPr>
              <w:ind w:left="-18"/>
              <w:rPr>
                <w:rFonts w:ascii="Times New Roman" w:hAnsi="Times New Roman"/>
                <w:b/>
                <w:bCs/>
                <w:u w:val="single"/>
                <w:lang w:val="pt-BR"/>
              </w:rPr>
            </w:pPr>
            <w:r w:rsidRPr="00AF4D84">
              <w:rPr>
                <w:rFonts w:ascii="Times New Roman" w:hAnsi="Times New Roman"/>
                <w:b/>
                <w:lang w:val="pt-BR"/>
              </w:rPr>
              <w:t>Bổ sung điều 15.5.4</w:t>
            </w:r>
            <w:r w:rsidRPr="005C5874">
              <w:rPr>
                <w:rFonts w:ascii="Times New Roman" w:hAnsi="Times New Roman"/>
                <w:i/>
                <w:lang w:val="pt-BR"/>
              </w:rPr>
              <w:t>: Công Ty Quản Lý Quỹ, Đại Lý Phân Phối/Đại Lý Ký Danh, Đại Lý Chuyển Nhượng bảo đảm Nhà Đầu Tư có đủ số lượng Chứng Chỉ Quỹ để</w:t>
            </w:r>
            <w:r w:rsidR="00D219C1">
              <w:rPr>
                <w:rFonts w:ascii="Times New Roman" w:hAnsi="Times New Roman"/>
                <w:i/>
                <w:lang w:val="pt-BR"/>
              </w:rPr>
              <w:t xml:space="preserve"> chuyển đổi</w:t>
            </w:r>
            <w:r w:rsidRPr="005C5874">
              <w:rPr>
                <w:rFonts w:ascii="Times New Roman" w:hAnsi="Times New Roman"/>
                <w:i/>
                <w:lang w:val="pt-BR"/>
              </w:rPr>
              <w:t xml:space="preserve"> theo yêu cầu  (xác nhận giao dịch cho phần Chứng Chỉ Quỹ mua tương ứng đã được gửi cho nhà đầu tư) tại thời điểm đóng sổ lệnh, và số lượng Chứng Chỉ Quỹ còn lại sau giao dịch của Nhà Đầu Tư không thấp hơn số lượng Chứng Chỉ Quỹ tối thiểu để duy trì tài khoản, tiểu khoản quy định.</w:t>
            </w:r>
          </w:p>
          <w:p w:rsidR="000048E2" w:rsidRPr="00AF4D84" w:rsidRDefault="000048E2" w:rsidP="000048E2">
            <w:pPr>
              <w:rPr>
                <w:rFonts w:ascii="Times New Roman" w:hAnsi="Times New Roman"/>
                <w:b/>
                <w:lang w:val="pt-BR"/>
              </w:rPr>
            </w:pPr>
            <w:r w:rsidRPr="00AF4D84">
              <w:rPr>
                <w:rFonts w:ascii="Times New Roman" w:hAnsi="Times New Roman"/>
                <w:b/>
                <w:lang w:val="pt-BR"/>
              </w:rPr>
              <w:t>Điều 15.5.1 của Điều Lệ Quỹ hiện tại:</w:t>
            </w:r>
          </w:p>
          <w:p w:rsidR="000048E2" w:rsidRPr="00AF4D84" w:rsidRDefault="000048E2" w:rsidP="000048E2">
            <w:pPr>
              <w:rPr>
                <w:rFonts w:ascii="Times New Roman" w:hAnsi="Times New Roman"/>
                <w:i/>
                <w:lang w:val="pt-BR"/>
              </w:rPr>
            </w:pPr>
            <w:r w:rsidRPr="00AF4D84">
              <w:rPr>
                <w:rFonts w:ascii="Times New Roman" w:hAnsi="Times New Roman"/>
                <w:i/>
                <w:lang w:val="pt-BR"/>
              </w:rPr>
              <w:t xml:space="preserve">Nhà Đầu Tư có thể thực hiện việc chuyển đổi đầu tư giữa các Chứng Chỉ Quỹ mở do Công Ty TNHH Quản Lý Quỹ Manulife Việt Nam phát hành và quản lý. </w:t>
            </w:r>
          </w:p>
          <w:p w:rsidR="000048E2" w:rsidRPr="00AF4D84" w:rsidRDefault="000048E2" w:rsidP="000048E2">
            <w:pPr>
              <w:rPr>
                <w:rFonts w:ascii="Times New Roman" w:hAnsi="Times New Roman"/>
                <w:b/>
                <w:lang w:val="pt-BR"/>
              </w:rPr>
            </w:pPr>
            <w:r w:rsidRPr="00AF4D84">
              <w:rPr>
                <w:rFonts w:ascii="Times New Roman" w:hAnsi="Times New Roman"/>
                <w:b/>
                <w:lang w:val="pt-BR"/>
              </w:rPr>
              <w:t xml:space="preserve">Điều 15.5.1 của Điều Lệ Quỹ </w:t>
            </w:r>
            <w:r w:rsidRPr="0089116E">
              <w:rPr>
                <w:rFonts w:ascii="Times New Roman" w:hAnsi="Times New Roman"/>
                <w:b/>
                <w:lang w:val="pt-BR"/>
              </w:rPr>
              <w:t>đượ</w:t>
            </w:r>
            <w:r w:rsidRPr="007E0BA4">
              <w:rPr>
                <w:rFonts w:ascii="Times New Roman" w:hAnsi="Times New Roman"/>
                <w:b/>
                <w:lang w:val="pt-BR"/>
              </w:rPr>
              <w:t>c đ</w:t>
            </w:r>
            <w:r w:rsidRPr="00713B1E">
              <w:rPr>
                <w:rFonts w:ascii="Times New Roman" w:hAnsi="Times New Roman"/>
                <w:b/>
                <w:lang w:val="pt-BR"/>
              </w:rPr>
              <w:t>ề</w:t>
            </w:r>
            <w:r w:rsidRPr="00E90CAE">
              <w:rPr>
                <w:rFonts w:ascii="Times New Roman" w:hAnsi="Times New Roman"/>
                <w:b/>
                <w:lang w:val="pt-BR"/>
              </w:rPr>
              <w:t xml:space="preserve"> xuất s</w:t>
            </w:r>
            <w:r w:rsidRPr="00396C6B">
              <w:rPr>
                <w:rFonts w:ascii="Times New Roman" w:hAnsi="Times New Roman"/>
                <w:b/>
                <w:lang w:val="pt-BR"/>
              </w:rPr>
              <w:t>ử</w:t>
            </w:r>
            <w:r w:rsidRPr="008313E3">
              <w:rPr>
                <w:rFonts w:ascii="Times New Roman" w:hAnsi="Times New Roman"/>
                <w:b/>
                <w:lang w:val="pt-BR"/>
              </w:rPr>
              <w:t>a đ</w:t>
            </w:r>
            <w:r w:rsidRPr="00063DBB">
              <w:rPr>
                <w:rFonts w:ascii="Times New Roman" w:hAnsi="Times New Roman"/>
                <w:b/>
                <w:lang w:val="pt-BR"/>
              </w:rPr>
              <w:t>ổ</w:t>
            </w:r>
            <w:r w:rsidRPr="002F3DDB">
              <w:rPr>
                <w:rFonts w:ascii="Times New Roman" w:hAnsi="Times New Roman"/>
                <w:b/>
                <w:lang w:val="pt-BR"/>
              </w:rPr>
              <w:t>i thành</w:t>
            </w:r>
            <w:r w:rsidRPr="00AF4D84">
              <w:rPr>
                <w:rFonts w:ascii="Times New Roman" w:hAnsi="Times New Roman"/>
                <w:b/>
                <w:lang w:val="pt-BR"/>
              </w:rPr>
              <w:t>:</w:t>
            </w:r>
          </w:p>
          <w:p w:rsidR="000048E2" w:rsidRPr="00AF4D84" w:rsidRDefault="000048E2" w:rsidP="000048E2">
            <w:pPr>
              <w:rPr>
                <w:rFonts w:ascii="Times New Roman" w:hAnsi="Times New Roman"/>
                <w:i/>
                <w:lang w:val="pt-BR"/>
              </w:rPr>
            </w:pPr>
            <w:r w:rsidRPr="00AF4D84">
              <w:rPr>
                <w:rFonts w:ascii="Times New Roman" w:hAnsi="Times New Roman"/>
                <w:i/>
                <w:lang w:val="pt-BR"/>
              </w:rPr>
              <w:t xml:space="preserve">Nhà Đầu Tư có thể thực hiện việc chuyển đổi đầu tư giữa các Chứng Chỉ Quỹ mở do Công Ty TNHH Quản Lý Quỹ Manulife Việt Nam phát hành và quản lý. Đối với Lệnh Chuyển đổi Chứng Chỉ Quỹ, toàn bộ tiền bán </w:t>
            </w:r>
            <w:r w:rsidR="00D105AA" w:rsidRPr="00AF4D84">
              <w:rPr>
                <w:rFonts w:ascii="Times New Roman" w:hAnsi="Times New Roman"/>
                <w:i/>
                <w:lang w:val="pt-BR"/>
              </w:rPr>
              <w:t xml:space="preserve">Đơn Vị Quỹ </w:t>
            </w:r>
            <w:r w:rsidRPr="00AF4D84">
              <w:rPr>
                <w:rFonts w:ascii="Times New Roman" w:hAnsi="Times New Roman"/>
                <w:i/>
                <w:lang w:val="pt-BR"/>
              </w:rPr>
              <w:t xml:space="preserve">của Quỹ này sau khi trừ phí và thuế, nếu có, sẽ dùng để mua </w:t>
            </w:r>
            <w:r w:rsidR="00D105AA" w:rsidRPr="00AF4D84">
              <w:rPr>
                <w:rFonts w:ascii="Times New Roman" w:hAnsi="Times New Roman"/>
                <w:i/>
                <w:lang w:val="pt-BR"/>
              </w:rPr>
              <w:t xml:space="preserve">Đơn Vị Quỹ </w:t>
            </w:r>
            <w:r w:rsidRPr="00AF4D84">
              <w:rPr>
                <w:rFonts w:ascii="Times New Roman" w:hAnsi="Times New Roman"/>
                <w:i/>
                <w:lang w:val="pt-BR"/>
              </w:rPr>
              <w:t>của Quỹ khác.</w:t>
            </w:r>
          </w:p>
          <w:p w:rsidR="000048E2" w:rsidRPr="00AF4D84" w:rsidRDefault="000048E2" w:rsidP="000048E2">
            <w:pPr>
              <w:rPr>
                <w:rFonts w:ascii="Times New Roman" w:hAnsi="Times New Roman"/>
                <w:b/>
                <w:lang w:val="pt-BR"/>
              </w:rPr>
            </w:pPr>
            <w:r w:rsidRPr="00AF4D84">
              <w:rPr>
                <w:rFonts w:ascii="Times New Roman" w:hAnsi="Times New Roman"/>
                <w:b/>
                <w:lang w:val="pt-BR"/>
              </w:rPr>
              <w:t>Điều 15.5.5 của Điều Lệ Quỹ hiện tại:</w:t>
            </w:r>
          </w:p>
          <w:p w:rsidR="000048E2" w:rsidRPr="00AF4D84" w:rsidRDefault="000048E2" w:rsidP="000048E2">
            <w:pPr>
              <w:rPr>
                <w:rFonts w:ascii="Times New Roman" w:hAnsi="Times New Roman"/>
                <w:i/>
                <w:lang w:val="pt-BR"/>
              </w:rPr>
            </w:pPr>
            <w:r w:rsidRPr="00AF4D84">
              <w:rPr>
                <w:rFonts w:ascii="Times New Roman" w:hAnsi="Times New Roman"/>
                <w:i/>
                <w:lang w:val="pt-BR"/>
              </w:rPr>
              <w:t>P</w:t>
            </w:r>
            <w:r w:rsidRPr="0089116E">
              <w:rPr>
                <w:rFonts w:ascii="Times New Roman" w:hAnsi="Times New Roman"/>
                <w:i/>
                <w:lang w:val="pt-BR"/>
              </w:rPr>
              <w:t>hí Chuyể</w:t>
            </w:r>
            <w:r w:rsidRPr="007E0BA4">
              <w:rPr>
                <w:rFonts w:ascii="Times New Roman" w:hAnsi="Times New Roman"/>
                <w:i/>
                <w:lang w:val="pt-BR"/>
              </w:rPr>
              <w:t>n Đ</w:t>
            </w:r>
            <w:r w:rsidRPr="00713B1E">
              <w:rPr>
                <w:rFonts w:ascii="Times New Roman" w:hAnsi="Times New Roman"/>
                <w:i/>
                <w:lang w:val="pt-BR"/>
              </w:rPr>
              <w:t>ổ</w:t>
            </w:r>
            <w:r w:rsidRPr="00E90CAE">
              <w:rPr>
                <w:rFonts w:ascii="Times New Roman" w:hAnsi="Times New Roman"/>
                <w:i/>
                <w:lang w:val="pt-BR"/>
              </w:rPr>
              <w:t>i được quy đ</w:t>
            </w:r>
            <w:r w:rsidRPr="00396C6B">
              <w:rPr>
                <w:rFonts w:ascii="Times New Roman" w:hAnsi="Times New Roman"/>
                <w:i/>
                <w:lang w:val="pt-BR"/>
              </w:rPr>
              <w:t>ị</w:t>
            </w:r>
            <w:r w:rsidRPr="008313E3">
              <w:rPr>
                <w:rFonts w:ascii="Times New Roman" w:hAnsi="Times New Roman"/>
                <w:i/>
                <w:lang w:val="pt-BR"/>
              </w:rPr>
              <w:t>nh t</w:t>
            </w:r>
            <w:r w:rsidRPr="00063DBB">
              <w:rPr>
                <w:rFonts w:ascii="Times New Roman" w:hAnsi="Times New Roman"/>
                <w:i/>
                <w:lang w:val="pt-BR"/>
              </w:rPr>
              <w:t>ạ</w:t>
            </w:r>
            <w:r w:rsidRPr="002F3DDB">
              <w:rPr>
                <w:rFonts w:ascii="Times New Roman" w:hAnsi="Times New Roman"/>
                <w:i/>
                <w:lang w:val="pt-BR"/>
              </w:rPr>
              <w:t>i B</w:t>
            </w:r>
            <w:r w:rsidRPr="004F50EA">
              <w:rPr>
                <w:rFonts w:ascii="Times New Roman" w:hAnsi="Times New Roman"/>
                <w:i/>
                <w:lang w:val="pt-BR"/>
              </w:rPr>
              <w:t>ả</w:t>
            </w:r>
            <w:r w:rsidRPr="00D56D13">
              <w:rPr>
                <w:rFonts w:ascii="Times New Roman" w:hAnsi="Times New Roman"/>
                <w:i/>
                <w:lang w:val="pt-BR"/>
              </w:rPr>
              <w:t>n Cáo B</w:t>
            </w:r>
            <w:r w:rsidRPr="00AF4D84">
              <w:rPr>
                <w:rFonts w:ascii="Times New Roman" w:hAnsi="Times New Roman"/>
                <w:i/>
                <w:lang w:val="pt-BR"/>
              </w:rPr>
              <w:t xml:space="preserve">ạch và có thể thay đổi theo chính sách của Công Ty Quản Lý Quỹ. Khi thực hiện chuyển đổi, Nhà Đầu Tư chỉ thanh toán Phí Chuyển Đổi trên giá trị đăng ký chuyển đổi, mà không phải thanh toán  Phí Mua Lại đối với Quỹ </w:t>
            </w:r>
            <w:r w:rsidRPr="00AF4D84">
              <w:rPr>
                <w:rFonts w:ascii="Times New Roman" w:hAnsi="Times New Roman"/>
                <w:i/>
                <w:lang w:val="pt-BR"/>
              </w:rPr>
              <w:lastRenderedPageBreak/>
              <w:t xml:space="preserve">hiện tại và Phí Phát Hành đối với Quỹ mục tiêu. </w:t>
            </w:r>
          </w:p>
          <w:p w:rsidR="000048E2" w:rsidRPr="00AF4D84" w:rsidRDefault="000048E2" w:rsidP="000048E2">
            <w:pPr>
              <w:rPr>
                <w:rFonts w:ascii="Times New Roman" w:hAnsi="Times New Roman"/>
                <w:lang w:val="pt-BR"/>
              </w:rPr>
            </w:pPr>
            <w:r w:rsidRPr="00AF4D84">
              <w:rPr>
                <w:rFonts w:ascii="Times New Roman" w:hAnsi="Times New Roman"/>
                <w:b/>
                <w:lang w:val="pt-BR"/>
              </w:rPr>
              <w:t xml:space="preserve">Điều 15.5.5 của Điều Lệ Quỹ </w:t>
            </w:r>
            <w:r w:rsidRPr="0089116E">
              <w:rPr>
                <w:rFonts w:ascii="Times New Roman" w:hAnsi="Times New Roman"/>
                <w:b/>
                <w:lang w:val="pt-BR"/>
              </w:rPr>
              <w:t>được đ</w:t>
            </w:r>
            <w:r w:rsidRPr="007E0BA4">
              <w:rPr>
                <w:rFonts w:ascii="Times New Roman" w:hAnsi="Times New Roman"/>
                <w:b/>
                <w:lang w:val="pt-BR"/>
              </w:rPr>
              <w:t>ề</w:t>
            </w:r>
            <w:r w:rsidRPr="00713B1E">
              <w:rPr>
                <w:rFonts w:ascii="Times New Roman" w:hAnsi="Times New Roman"/>
                <w:b/>
                <w:lang w:val="pt-BR"/>
              </w:rPr>
              <w:t xml:space="preserve"> xu</w:t>
            </w:r>
            <w:r w:rsidRPr="00E90CAE">
              <w:rPr>
                <w:rFonts w:ascii="Times New Roman" w:hAnsi="Times New Roman"/>
                <w:b/>
                <w:lang w:val="pt-BR"/>
              </w:rPr>
              <w:t>ất sử</w:t>
            </w:r>
            <w:r w:rsidRPr="00396C6B">
              <w:rPr>
                <w:rFonts w:ascii="Times New Roman" w:hAnsi="Times New Roman"/>
                <w:b/>
                <w:lang w:val="pt-BR"/>
              </w:rPr>
              <w:t>a đ</w:t>
            </w:r>
            <w:r w:rsidRPr="008313E3">
              <w:rPr>
                <w:rFonts w:ascii="Times New Roman" w:hAnsi="Times New Roman"/>
                <w:b/>
                <w:lang w:val="pt-BR"/>
              </w:rPr>
              <w:t>ổ</w:t>
            </w:r>
            <w:r w:rsidRPr="00063DBB">
              <w:rPr>
                <w:rFonts w:ascii="Times New Roman" w:hAnsi="Times New Roman"/>
                <w:b/>
                <w:lang w:val="pt-BR"/>
              </w:rPr>
              <w:t>i thành</w:t>
            </w:r>
            <w:r w:rsidRPr="00AF4D84">
              <w:rPr>
                <w:rFonts w:ascii="Times New Roman" w:hAnsi="Times New Roman"/>
                <w:b/>
                <w:lang w:val="pt-BR"/>
              </w:rPr>
              <w:t>:</w:t>
            </w:r>
          </w:p>
          <w:p w:rsidR="000048E2" w:rsidRPr="00AF4D84" w:rsidRDefault="00845135" w:rsidP="000048E2">
            <w:pPr>
              <w:rPr>
                <w:rFonts w:ascii="Times New Roman" w:hAnsi="Times New Roman"/>
                <w:b/>
                <w:bCs/>
                <w:i/>
                <w:u w:val="single"/>
                <w:lang w:val="pt-BR"/>
              </w:rPr>
            </w:pPr>
            <w:r w:rsidRPr="00AF4D84">
              <w:rPr>
                <w:rFonts w:ascii="Times New Roman" w:hAnsi="Times New Roman"/>
                <w:i/>
                <w:lang w:val="pt-BR"/>
              </w:rPr>
              <w:t xml:space="preserve">Giá dịch vụ </w:t>
            </w:r>
            <w:r w:rsidR="000048E2" w:rsidRPr="0089116E">
              <w:rPr>
                <w:rFonts w:ascii="Times New Roman" w:hAnsi="Times New Roman"/>
                <w:i/>
                <w:lang w:val="pt-BR"/>
              </w:rPr>
              <w:t>Chuyển Đ</w:t>
            </w:r>
            <w:r w:rsidR="000048E2" w:rsidRPr="007E0BA4">
              <w:rPr>
                <w:rFonts w:ascii="Times New Roman" w:hAnsi="Times New Roman"/>
                <w:i/>
                <w:lang w:val="pt-BR"/>
              </w:rPr>
              <w:t>ổ</w:t>
            </w:r>
            <w:r w:rsidR="000048E2" w:rsidRPr="00713B1E">
              <w:rPr>
                <w:rFonts w:ascii="Times New Roman" w:hAnsi="Times New Roman"/>
                <w:i/>
                <w:lang w:val="pt-BR"/>
              </w:rPr>
              <w:t>i đư</w:t>
            </w:r>
            <w:r w:rsidR="000048E2" w:rsidRPr="00E90CAE">
              <w:rPr>
                <w:rFonts w:ascii="Times New Roman" w:hAnsi="Times New Roman"/>
                <w:i/>
                <w:lang w:val="pt-BR"/>
              </w:rPr>
              <w:t>ợc quy đị</w:t>
            </w:r>
            <w:r w:rsidR="000048E2" w:rsidRPr="00396C6B">
              <w:rPr>
                <w:rFonts w:ascii="Times New Roman" w:hAnsi="Times New Roman"/>
                <w:i/>
                <w:lang w:val="pt-BR"/>
              </w:rPr>
              <w:t>nh t</w:t>
            </w:r>
            <w:r w:rsidR="000048E2" w:rsidRPr="008313E3">
              <w:rPr>
                <w:rFonts w:ascii="Times New Roman" w:hAnsi="Times New Roman"/>
                <w:i/>
                <w:lang w:val="pt-BR"/>
              </w:rPr>
              <w:t>ạ</w:t>
            </w:r>
            <w:r w:rsidR="000048E2" w:rsidRPr="00063DBB">
              <w:rPr>
                <w:rFonts w:ascii="Times New Roman" w:hAnsi="Times New Roman"/>
                <w:i/>
                <w:lang w:val="pt-BR"/>
              </w:rPr>
              <w:t>i B</w:t>
            </w:r>
            <w:r w:rsidR="000048E2" w:rsidRPr="002F3DDB">
              <w:rPr>
                <w:rFonts w:ascii="Times New Roman" w:hAnsi="Times New Roman"/>
                <w:i/>
                <w:lang w:val="pt-BR"/>
              </w:rPr>
              <w:t>ả</w:t>
            </w:r>
            <w:r w:rsidR="000048E2" w:rsidRPr="004F50EA">
              <w:rPr>
                <w:rFonts w:ascii="Times New Roman" w:hAnsi="Times New Roman"/>
                <w:i/>
                <w:lang w:val="pt-BR"/>
              </w:rPr>
              <w:t>n Cáo B</w:t>
            </w:r>
            <w:r w:rsidR="000048E2" w:rsidRPr="00D56D13">
              <w:rPr>
                <w:rFonts w:ascii="Times New Roman" w:hAnsi="Times New Roman"/>
                <w:i/>
                <w:lang w:val="pt-BR"/>
              </w:rPr>
              <w:t>ạ</w:t>
            </w:r>
            <w:r w:rsidR="000048E2" w:rsidRPr="00AF4D84">
              <w:rPr>
                <w:rFonts w:ascii="Times New Roman" w:hAnsi="Times New Roman"/>
                <w:i/>
                <w:lang w:val="pt-BR"/>
              </w:rPr>
              <w:t xml:space="preserve">ch và có thể thay đổi theo chính sách của Công Ty Quản Lý Quỹ. Khi thực hiện chuyển đổi, Nhà Đầu Tư chỉ thanh toán </w:t>
            </w:r>
            <w:r w:rsidRPr="00AF4D84">
              <w:rPr>
                <w:rFonts w:ascii="Times New Roman" w:hAnsi="Times New Roman"/>
                <w:i/>
                <w:lang w:val="pt-BR"/>
              </w:rPr>
              <w:t>Giá dịch vụ</w:t>
            </w:r>
            <w:r w:rsidR="000048E2" w:rsidRPr="00AF4D84">
              <w:rPr>
                <w:rFonts w:ascii="Times New Roman" w:hAnsi="Times New Roman"/>
                <w:i/>
                <w:lang w:val="pt-BR"/>
              </w:rPr>
              <w:t xml:space="preserve"> Chuyển Đổi trên giá trị đăng ký chuyển đổi, mà không phải thanh toán  </w:t>
            </w:r>
            <w:r w:rsidRPr="00AF4D84">
              <w:rPr>
                <w:rFonts w:ascii="Times New Roman" w:hAnsi="Times New Roman"/>
                <w:i/>
                <w:lang w:val="pt-BR"/>
              </w:rPr>
              <w:t xml:space="preserve">Giá dịch vụ </w:t>
            </w:r>
            <w:r w:rsidR="000048E2" w:rsidRPr="00AF4D84">
              <w:rPr>
                <w:rFonts w:ascii="Times New Roman" w:hAnsi="Times New Roman"/>
                <w:i/>
                <w:lang w:val="pt-BR"/>
              </w:rPr>
              <w:t xml:space="preserve">Mua Lại đối với Quỹ hiện tại và </w:t>
            </w:r>
            <w:r w:rsidRPr="00AF4D84">
              <w:rPr>
                <w:rFonts w:ascii="Times New Roman" w:hAnsi="Times New Roman"/>
                <w:i/>
                <w:lang w:val="pt-BR"/>
              </w:rPr>
              <w:t xml:space="preserve">Giá dịch vụ </w:t>
            </w:r>
            <w:r w:rsidR="000048E2" w:rsidRPr="00AF4D84">
              <w:rPr>
                <w:rFonts w:ascii="Times New Roman" w:hAnsi="Times New Roman"/>
                <w:i/>
                <w:lang w:val="pt-BR"/>
              </w:rPr>
              <w:t>Phát Hành đối với Quỹ mục tiêu. Các khoản thuế giao dịch, nếu có, sẽ được trừ vào số tiền thu được từ Lệnh Bán trong Lệnh Chuyển Đổi.</w:t>
            </w:r>
          </w:p>
          <w:p w:rsidR="00FD2EDA" w:rsidRPr="00713B1E" w:rsidRDefault="00FD2EDA" w:rsidP="00FD2EDA">
            <w:pPr>
              <w:rPr>
                <w:rFonts w:ascii="Times New Roman" w:hAnsi="Times New Roman"/>
                <w:b/>
                <w:lang w:val="pt-BR"/>
              </w:rPr>
            </w:pPr>
            <w:r w:rsidRPr="0089116E">
              <w:rPr>
                <w:rFonts w:ascii="Times New Roman" w:hAnsi="Times New Roman"/>
                <w:b/>
                <w:lang w:val="pt-BR"/>
              </w:rPr>
              <w:t>Điều 15.1.2 và Đi</w:t>
            </w:r>
            <w:r w:rsidRPr="007E0BA4">
              <w:rPr>
                <w:rFonts w:ascii="Times New Roman" w:hAnsi="Times New Roman"/>
                <w:b/>
                <w:lang w:val="pt-BR"/>
              </w:rPr>
              <w:t>ề</w:t>
            </w:r>
            <w:r w:rsidRPr="00713B1E">
              <w:rPr>
                <w:rFonts w:ascii="Times New Roman" w:hAnsi="Times New Roman"/>
                <w:b/>
                <w:lang w:val="pt-BR"/>
              </w:rPr>
              <w:t xml:space="preserve">u 15.1.3 </w:t>
            </w:r>
            <w:r w:rsidRPr="00AF4D84">
              <w:rPr>
                <w:rFonts w:ascii="Times New Roman" w:hAnsi="Times New Roman"/>
                <w:b/>
                <w:lang w:val="pt-BR"/>
              </w:rPr>
              <w:t xml:space="preserve">của Điều Lệ Quỹ </w:t>
            </w:r>
            <w:r w:rsidRPr="0089116E">
              <w:rPr>
                <w:rFonts w:ascii="Times New Roman" w:hAnsi="Times New Roman"/>
                <w:b/>
                <w:lang w:val="pt-BR"/>
              </w:rPr>
              <w:t>hiện t</w:t>
            </w:r>
            <w:r w:rsidRPr="007E0BA4">
              <w:rPr>
                <w:rFonts w:ascii="Times New Roman" w:hAnsi="Times New Roman"/>
                <w:b/>
                <w:lang w:val="pt-BR"/>
              </w:rPr>
              <w:t>ạ</w:t>
            </w:r>
            <w:r w:rsidRPr="00713B1E">
              <w:rPr>
                <w:rFonts w:ascii="Times New Roman" w:hAnsi="Times New Roman"/>
                <w:b/>
                <w:lang w:val="pt-BR"/>
              </w:rPr>
              <w:t>i:</w:t>
            </w:r>
          </w:p>
          <w:p w:rsidR="00FD2EDA" w:rsidRPr="00AF4D84" w:rsidRDefault="00FD2EDA" w:rsidP="00FD2EDA">
            <w:pPr>
              <w:rPr>
                <w:rFonts w:ascii="Times New Roman" w:hAnsi="Times New Roman"/>
                <w:lang w:val="pt-BR"/>
              </w:rPr>
            </w:pPr>
            <w:r w:rsidRPr="00E90CAE">
              <w:rPr>
                <w:rFonts w:ascii="Times New Roman" w:hAnsi="Times New Roman"/>
                <w:lang w:val="pt-BR"/>
              </w:rPr>
              <w:t xml:space="preserve">“15.1.2. </w:t>
            </w:r>
            <w:r w:rsidRPr="00E90CAE">
              <w:rPr>
                <w:rFonts w:ascii="Times New Roman" w:hAnsi="Times New Roman"/>
                <w:i/>
                <w:lang w:val="pt-BR"/>
              </w:rPr>
              <w:t>Tầ</w:t>
            </w:r>
            <w:r w:rsidRPr="00396C6B">
              <w:rPr>
                <w:rFonts w:ascii="Times New Roman" w:hAnsi="Times New Roman"/>
                <w:i/>
                <w:lang w:val="pt-BR"/>
              </w:rPr>
              <w:t>n su</w:t>
            </w:r>
            <w:r w:rsidRPr="008313E3">
              <w:rPr>
                <w:rFonts w:ascii="Times New Roman" w:hAnsi="Times New Roman"/>
                <w:i/>
                <w:lang w:val="pt-BR"/>
              </w:rPr>
              <w:t>ấ</w:t>
            </w:r>
            <w:r w:rsidRPr="00063DBB">
              <w:rPr>
                <w:rFonts w:ascii="Times New Roman" w:hAnsi="Times New Roman"/>
                <w:i/>
                <w:lang w:val="pt-BR"/>
              </w:rPr>
              <w:t>t giao d</w:t>
            </w:r>
            <w:r w:rsidRPr="002F3DDB">
              <w:rPr>
                <w:rFonts w:ascii="Times New Roman" w:hAnsi="Times New Roman"/>
                <w:i/>
                <w:lang w:val="pt-BR"/>
              </w:rPr>
              <w:t>ịch c</w:t>
            </w:r>
            <w:r w:rsidRPr="004F50EA">
              <w:rPr>
                <w:rFonts w:ascii="Times New Roman" w:hAnsi="Times New Roman"/>
                <w:i/>
                <w:lang w:val="pt-BR"/>
              </w:rPr>
              <w:t>ủ</w:t>
            </w:r>
            <w:r w:rsidRPr="00D56D13">
              <w:rPr>
                <w:rFonts w:ascii="Times New Roman" w:hAnsi="Times New Roman"/>
                <w:i/>
                <w:lang w:val="pt-BR"/>
              </w:rPr>
              <w:t>a Ch</w:t>
            </w:r>
            <w:r w:rsidRPr="00AF4D84">
              <w:rPr>
                <w:rFonts w:ascii="Times New Roman" w:hAnsi="Times New Roman"/>
                <w:i/>
                <w:lang w:val="pt-BR"/>
              </w:rPr>
              <w:t>ứng Chỉ Quỹ là hàng tuần vào Ngày Giao Dịch Chứng Chỉ Quỹ.”</w:t>
            </w:r>
            <w:r w:rsidRPr="00AF4D84">
              <w:rPr>
                <w:rFonts w:ascii="Times New Roman" w:hAnsi="Times New Roman"/>
                <w:lang w:val="pt-BR"/>
              </w:rPr>
              <w:t xml:space="preserve"> </w:t>
            </w:r>
          </w:p>
          <w:p w:rsidR="00FD2EDA" w:rsidRPr="00AF4D84" w:rsidRDefault="00FD2EDA" w:rsidP="00FD2EDA">
            <w:pPr>
              <w:rPr>
                <w:rFonts w:ascii="Times New Roman" w:hAnsi="Times New Roman"/>
                <w:lang w:val="pt-BR"/>
              </w:rPr>
            </w:pPr>
            <w:r w:rsidRPr="00AF4D84">
              <w:rPr>
                <w:rFonts w:ascii="Times New Roman" w:hAnsi="Times New Roman"/>
                <w:lang w:val="pt-BR"/>
              </w:rPr>
              <w:t xml:space="preserve">“15.1.3. </w:t>
            </w:r>
            <w:r w:rsidRPr="00AF4D84">
              <w:rPr>
                <w:rFonts w:ascii="Times New Roman" w:hAnsi="Times New Roman"/>
                <w:i/>
                <w:lang w:val="pt-BR"/>
              </w:rPr>
              <w:t>Ngày Giao Dịch Chứng Chỉ Quỹ là Thứ Hai hàng tuần. Nếu Thứ Hai là ngày nghỉ của thị trường chứng khoán Việt Nam thì Quỹ sẽ không thực hiện giao dịch Chứng Chỉ Quỹ</w:t>
            </w:r>
            <w:r w:rsidRPr="00AF4D84">
              <w:rPr>
                <w:rFonts w:ascii="Times New Roman" w:hAnsi="Times New Roman"/>
                <w:i/>
                <w:szCs w:val="20"/>
                <w:lang w:val="pt-BR"/>
              </w:rPr>
              <w:t xml:space="preserve"> </w:t>
            </w:r>
            <w:r w:rsidRPr="0089116E">
              <w:rPr>
                <w:rFonts w:ascii="Times New Roman" w:hAnsi="Times New Roman"/>
                <w:i/>
                <w:lang w:val="pt-BR"/>
              </w:rPr>
              <w:t>trong tuần đó và ngày giao d</w:t>
            </w:r>
            <w:r w:rsidRPr="007E0BA4">
              <w:rPr>
                <w:rFonts w:ascii="Times New Roman" w:hAnsi="Times New Roman"/>
                <w:i/>
                <w:lang w:val="pt-BR"/>
              </w:rPr>
              <w:t>ị</w:t>
            </w:r>
            <w:r w:rsidRPr="00713B1E">
              <w:rPr>
                <w:rFonts w:ascii="Times New Roman" w:hAnsi="Times New Roman"/>
                <w:i/>
                <w:lang w:val="pt-BR"/>
              </w:rPr>
              <w:t>ch k</w:t>
            </w:r>
            <w:r w:rsidRPr="00E90CAE">
              <w:rPr>
                <w:rFonts w:ascii="Times New Roman" w:hAnsi="Times New Roman"/>
                <w:i/>
                <w:lang w:val="pt-BR"/>
              </w:rPr>
              <w:t>ế tiế</w:t>
            </w:r>
            <w:r w:rsidRPr="00396C6B">
              <w:rPr>
                <w:rFonts w:ascii="Times New Roman" w:hAnsi="Times New Roman"/>
                <w:i/>
                <w:lang w:val="pt-BR"/>
              </w:rPr>
              <w:t>p c</w:t>
            </w:r>
            <w:r w:rsidRPr="008313E3">
              <w:rPr>
                <w:rFonts w:ascii="Times New Roman" w:hAnsi="Times New Roman"/>
                <w:i/>
                <w:lang w:val="pt-BR"/>
              </w:rPr>
              <w:t>ủ</w:t>
            </w:r>
            <w:r w:rsidRPr="00063DBB">
              <w:rPr>
                <w:rFonts w:ascii="Times New Roman" w:hAnsi="Times New Roman"/>
                <w:i/>
                <w:lang w:val="pt-BR"/>
              </w:rPr>
              <w:t>a Qu</w:t>
            </w:r>
            <w:r w:rsidRPr="002F3DDB">
              <w:rPr>
                <w:rFonts w:ascii="Times New Roman" w:hAnsi="Times New Roman"/>
                <w:i/>
                <w:lang w:val="pt-BR"/>
              </w:rPr>
              <w:t>ỹ s</w:t>
            </w:r>
            <w:r w:rsidRPr="004F50EA">
              <w:rPr>
                <w:rFonts w:ascii="Times New Roman" w:hAnsi="Times New Roman"/>
                <w:i/>
                <w:lang w:val="pt-BR"/>
              </w:rPr>
              <w:t>ẽ</w:t>
            </w:r>
            <w:r w:rsidRPr="00D56D13">
              <w:rPr>
                <w:rFonts w:ascii="Times New Roman" w:hAnsi="Times New Roman"/>
                <w:i/>
                <w:lang w:val="pt-BR"/>
              </w:rPr>
              <w:t xml:space="preserve"> là ngày Th</w:t>
            </w:r>
            <w:r w:rsidRPr="00AF4D84">
              <w:rPr>
                <w:rFonts w:ascii="Times New Roman" w:hAnsi="Times New Roman"/>
                <w:i/>
                <w:lang w:val="pt-BR"/>
              </w:rPr>
              <w:t>ứ Hai (ngày làm việc) của tuần tiếp theo. Thông báo về ngày giao dịch của Quỹ trong trường hợp này sẽ được Công ty Quản lý Quỹ công bố cụ thể tại trang thông tin điện tử của Công Ty Quản Lý Quỹ và hệ thống Đại Lý Phân Phối/Đại Lý Ký Danh.</w:t>
            </w:r>
            <w:r w:rsidRPr="00AF4D84">
              <w:rPr>
                <w:rFonts w:ascii="Times New Roman" w:hAnsi="Times New Roman"/>
                <w:lang w:val="pt-BR"/>
              </w:rPr>
              <w:t>”</w:t>
            </w:r>
          </w:p>
          <w:p w:rsidR="00FD2EDA" w:rsidRPr="00AF4D84" w:rsidRDefault="00FD2EDA" w:rsidP="00FD2EDA">
            <w:pPr>
              <w:rPr>
                <w:rFonts w:ascii="Times New Roman" w:hAnsi="Times New Roman"/>
                <w:b/>
                <w:lang w:val="pt-BR"/>
              </w:rPr>
            </w:pPr>
            <w:r w:rsidRPr="00AF4D84">
              <w:rPr>
                <w:rFonts w:ascii="Times New Roman" w:hAnsi="Times New Roman"/>
                <w:b/>
                <w:lang w:val="pt-BR"/>
              </w:rPr>
              <w:t>Đề xuất hủy bỏ Điều 15.1.3. của Điều Lệ Quỹ hiện tại và sửa đổi Điều 15.1.2. như sau:</w:t>
            </w:r>
          </w:p>
          <w:p w:rsidR="00FD2EDA" w:rsidRPr="00AF4D84" w:rsidRDefault="00FD2EDA" w:rsidP="00FD2EDA">
            <w:pPr>
              <w:rPr>
                <w:rFonts w:ascii="Times New Roman" w:hAnsi="Times New Roman"/>
                <w:i/>
                <w:lang w:val="pt-BR"/>
              </w:rPr>
            </w:pPr>
            <w:r w:rsidRPr="00AF4D84">
              <w:rPr>
                <w:rFonts w:ascii="Times New Roman" w:hAnsi="Times New Roman"/>
                <w:lang w:val="pt-BR"/>
              </w:rPr>
              <w:t>“</w:t>
            </w:r>
            <w:r w:rsidRPr="00AF4D84">
              <w:rPr>
                <w:rFonts w:ascii="Times New Roman" w:hAnsi="Times New Roman"/>
                <w:i/>
                <w:lang w:val="pt-BR"/>
              </w:rPr>
              <w:t>Tần suất giao dịch của Chứng Chỉ Quỹ:</w:t>
            </w:r>
          </w:p>
          <w:p w:rsidR="00FD2EDA" w:rsidRPr="00AF4D84" w:rsidRDefault="00FD2EDA" w:rsidP="00FD2EDA">
            <w:pPr>
              <w:rPr>
                <w:rFonts w:ascii="Times New Roman" w:hAnsi="Times New Roman"/>
                <w:i/>
                <w:lang w:val="pt-BR"/>
              </w:rPr>
            </w:pPr>
            <w:r w:rsidRPr="00AF4D84">
              <w:rPr>
                <w:rFonts w:ascii="Times New Roman" w:hAnsi="Times New Roman"/>
                <w:i/>
                <w:lang w:val="pt-BR"/>
              </w:rPr>
              <w:t xml:space="preserve">Nhà đầu tư có thể mua, bán, chuyển đổi Quỹ hoặc chuyển nhượng Đơn Vị Quỹ vào là hàng tuần vào Ngày Giao Dịch Chứng Chỉ Quỹ. </w:t>
            </w:r>
          </w:p>
          <w:p w:rsidR="00FD2EDA" w:rsidRPr="00AF4D84" w:rsidRDefault="00FD2EDA" w:rsidP="00FD2EDA">
            <w:pPr>
              <w:rPr>
                <w:rFonts w:ascii="Times New Roman" w:hAnsi="Times New Roman"/>
                <w:i/>
                <w:lang w:val="pt-BR"/>
              </w:rPr>
            </w:pPr>
            <w:r w:rsidRPr="00AF4D84">
              <w:rPr>
                <w:rFonts w:ascii="Times New Roman" w:hAnsi="Times New Roman"/>
                <w:i/>
                <w:lang w:val="pt-BR"/>
              </w:rPr>
              <w:t>Ngày Giao Dịch Chứng Chỉ Quỹ là Thứ Hai hàng tuần. Nếu Thứ Hai là ngày nghỉ của thị trường chứng khoán Việt Nam thì Quỹ sẽ không thực hiện giao dịch Chứng Chỉ Quỹ trong tuần đó và ngày giao dịch kế tiếp của Quỹ sẽ là ngày Thứ Hai (ngày làm việc) của tuần tiếp theo.</w:t>
            </w:r>
          </w:p>
          <w:p w:rsidR="00FD2EDA" w:rsidRPr="00AF4D84" w:rsidRDefault="00FD2EDA" w:rsidP="00FD2EDA">
            <w:pPr>
              <w:rPr>
                <w:rFonts w:ascii="Times New Roman" w:hAnsi="Times New Roman"/>
                <w:i/>
                <w:lang w:val="pt-BR"/>
              </w:rPr>
            </w:pPr>
            <w:r w:rsidRPr="00AF4D84">
              <w:rPr>
                <w:rFonts w:ascii="Times New Roman" w:hAnsi="Times New Roman"/>
                <w:i/>
                <w:lang w:val="pt-BR"/>
              </w:rPr>
              <w:t xml:space="preserve">Việc tăng tần suất sẽ được Công Ty Quản Lý Quỹ thông báo công khai tại Bản Cáo Bạch, công bố thông tin theo quy định của Pháp Luật. Việc tăng tần suất sẽ được báo cáo Đại Hội Nhà Đầu Tư gần nhất kế tiếp và cập nhật trong Điều lệ của Quỹ. </w:t>
            </w:r>
          </w:p>
          <w:p w:rsidR="008C56E6" w:rsidRPr="00AF4D84" w:rsidRDefault="00FD2EDA" w:rsidP="008C56E6">
            <w:pPr>
              <w:spacing w:before="120" w:after="120" w:line="300" w:lineRule="auto"/>
              <w:jc w:val="both"/>
              <w:rPr>
                <w:rFonts w:ascii="Times New Roman" w:hAnsi="Times New Roman"/>
                <w:i/>
                <w:lang w:val="pt-BR"/>
              </w:rPr>
            </w:pPr>
            <w:r w:rsidRPr="00AF4D84">
              <w:rPr>
                <w:rFonts w:ascii="Times New Roman" w:hAnsi="Times New Roman"/>
                <w:i/>
                <w:lang w:val="pt-BR"/>
              </w:rPr>
              <w:t>Việc giảm tần suất giao dịch sẽ được Đại Hội Nhà Đầu Tư thông qua và luôn đảm bảo tần suất giao dịch không được ít hơn hai lần trong một tháng.”</w:t>
            </w:r>
          </w:p>
          <w:p w:rsidR="008C56E6" w:rsidRPr="00E90CAE" w:rsidRDefault="008C56E6" w:rsidP="008C56E6">
            <w:pPr>
              <w:spacing w:before="120" w:after="120" w:line="300" w:lineRule="auto"/>
              <w:jc w:val="both"/>
              <w:rPr>
                <w:rFonts w:ascii="Times New Roman" w:hAnsi="Times New Roman"/>
                <w:b/>
                <w:lang w:val="pt-BR"/>
              </w:rPr>
            </w:pPr>
            <w:r w:rsidRPr="00AF4D84">
              <w:rPr>
                <w:rFonts w:ascii="Times New Roman" w:hAnsi="Times New Roman"/>
                <w:b/>
                <w:lang w:val="pt-BR"/>
              </w:rPr>
              <w:t xml:space="preserve">Điều 53.2 </w:t>
            </w:r>
            <w:r w:rsidR="000048E2" w:rsidRPr="00AF4D84">
              <w:rPr>
                <w:rFonts w:ascii="Times New Roman" w:hAnsi="Times New Roman"/>
                <w:b/>
                <w:lang w:val="pt-BR"/>
              </w:rPr>
              <w:t xml:space="preserve">của Điều Lệ Quỹ </w:t>
            </w:r>
            <w:r w:rsidRPr="0089116E">
              <w:rPr>
                <w:rFonts w:ascii="Times New Roman" w:hAnsi="Times New Roman"/>
                <w:b/>
                <w:lang w:val="pt-BR"/>
              </w:rPr>
              <w:t>hiệ</w:t>
            </w:r>
            <w:r w:rsidRPr="007E0BA4">
              <w:rPr>
                <w:rFonts w:ascii="Times New Roman" w:hAnsi="Times New Roman"/>
                <w:b/>
                <w:lang w:val="pt-BR"/>
              </w:rPr>
              <w:t>n t</w:t>
            </w:r>
            <w:r w:rsidRPr="00713B1E">
              <w:rPr>
                <w:rFonts w:ascii="Times New Roman" w:hAnsi="Times New Roman"/>
                <w:b/>
                <w:lang w:val="pt-BR"/>
              </w:rPr>
              <w:t>ạ</w:t>
            </w:r>
            <w:r w:rsidRPr="00E90CAE">
              <w:rPr>
                <w:rFonts w:ascii="Times New Roman" w:hAnsi="Times New Roman"/>
                <w:b/>
                <w:lang w:val="pt-BR"/>
              </w:rPr>
              <w:t>i:</w:t>
            </w:r>
          </w:p>
          <w:p w:rsidR="008C56E6" w:rsidRPr="00AF4D84" w:rsidRDefault="008C56E6" w:rsidP="008C56E6">
            <w:pPr>
              <w:spacing w:before="120" w:after="120" w:line="300" w:lineRule="auto"/>
              <w:jc w:val="both"/>
              <w:outlineLvl w:val="1"/>
              <w:rPr>
                <w:rFonts w:ascii="Times New Roman" w:hAnsi="Times New Roman"/>
                <w:lang w:val="nl-NL"/>
              </w:rPr>
            </w:pPr>
            <w:bookmarkStart w:id="1" w:name="_Toc386663298"/>
            <w:r w:rsidRPr="00396C6B">
              <w:rPr>
                <w:rFonts w:ascii="Times New Roman" w:hAnsi="Times New Roman"/>
                <w:lang w:val="nl-NL"/>
              </w:rPr>
              <w:t>“</w:t>
            </w:r>
            <w:r w:rsidRPr="008313E3">
              <w:rPr>
                <w:rFonts w:ascii="Times New Roman" w:hAnsi="Times New Roman"/>
                <w:i/>
                <w:lang w:val="nl-NL"/>
              </w:rPr>
              <w:t>Giá Tr</w:t>
            </w:r>
            <w:r w:rsidRPr="00063DBB">
              <w:rPr>
                <w:rFonts w:ascii="Times New Roman" w:hAnsi="Times New Roman"/>
                <w:i/>
                <w:lang w:val="nl-NL"/>
              </w:rPr>
              <w:t>ị</w:t>
            </w:r>
            <w:r w:rsidRPr="002F3DDB">
              <w:rPr>
                <w:rFonts w:ascii="Times New Roman" w:hAnsi="Times New Roman"/>
                <w:i/>
                <w:lang w:val="nl-NL"/>
              </w:rPr>
              <w:t xml:space="preserve"> Tài S</w:t>
            </w:r>
            <w:r w:rsidRPr="004F50EA">
              <w:rPr>
                <w:rFonts w:ascii="Times New Roman" w:hAnsi="Times New Roman"/>
                <w:i/>
                <w:lang w:val="nl-NL"/>
              </w:rPr>
              <w:t>ả</w:t>
            </w:r>
            <w:r w:rsidRPr="00D56D13">
              <w:rPr>
                <w:rFonts w:ascii="Times New Roman" w:hAnsi="Times New Roman"/>
                <w:i/>
                <w:lang w:val="nl-NL"/>
              </w:rPr>
              <w:t>n Ròng c</w:t>
            </w:r>
            <w:r w:rsidRPr="00AF4D84">
              <w:rPr>
                <w:rFonts w:ascii="Times New Roman" w:hAnsi="Times New Roman"/>
                <w:i/>
                <w:lang w:val="nl-NL"/>
              </w:rPr>
              <w:t>ủa Quỹ được xác định định kỳ hàng tuần vào Ngày Định Giá. Ngày Định Giá sẽ là Thứ Hai hàng tuần. Đối với định giá hàng tháng thì ngày định giá hàng tháng sẽ là ngày đầu tiên của tháng tiếp theo.</w:t>
            </w:r>
            <w:bookmarkEnd w:id="1"/>
            <w:r w:rsidRPr="00AF4D84">
              <w:rPr>
                <w:rFonts w:ascii="Times New Roman" w:hAnsi="Times New Roman"/>
                <w:i/>
                <w:lang w:val="nl-NL"/>
              </w:rPr>
              <w:t>”</w:t>
            </w:r>
          </w:p>
          <w:p w:rsidR="008C56E6" w:rsidRPr="002F3DDB" w:rsidRDefault="008C56E6" w:rsidP="008C56E6">
            <w:pPr>
              <w:spacing w:before="120" w:after="120" w:line="300" w:lineRule="auto"/>
              <w:jc w:val="both"/>
              <w:outlineLvl w:val="1"/>
              <w:rPr>
                <w:rFonts w:ascii="Times New Roman" w:hAnsi="Times New Roman"/>
                <w:b/>
                <w:lang w:val="nl-NL"/>
              </w:rPr>
            </w:pPr>
            <w:r w:rsidRPr="00AF4D84">
              <w:rPr>
                <w:rFonts w:ascii="Times New Roman" w:hAnsi="Times New Roman"/>
                <w:b/>
                <w:lang w:val="nl-NL"/>
              </w:rPr>
              <w:t xml:space="preserve">Điều 53.2 </w:t>
            </w:r>
            <w:r w:rsidR="000048E2" w:rsidRPr="00AF4D84">
              <w:rPr>
                <w:rFonts w:ascii="Times New Roman" w:hAnsi="Times New Roman"/>
                <w:b/>
                <w:lang w:val="pt-BR"/>
              </w:rPr>
              <w:t xml:space="preserve">của Điều Lệ Quỹ </w:t>
            </w:r>
            <w:r w:rsidRPr="0089116E">
              <w:rPr>
                <w:rFonts w:ascii="Times New Roman" w:hAnsi="Times New Roman"/>
                <w:b/>
                <w:lang w:val="nl-NL"/>
              </w:rPr>
              <w:t>đượ</w:t>
            </w:r>
            <w:r w:rsidRPr="007E0BA4">
              <w:rPr>
                <w:rFonts w:ascii="Times New Roman" w:hAnsi="Times New Roman"/>
                <w:b/>
                <w:lang w:val="nl-NL"/>
              </w:rPr>
              <w:t>c đ</w:t>
            </w:r>
            <w:r w:rsidRPr="00713B1E">
              <w:rPr>
                <w:rFonts w:ascii="Times New Roman" w:hAnsi="Times New Roman"/>
                <w:b/>
                <w:lang w:val="nl-NL"/>
              </w:rPr>
              <w:t>ề</w:t>
            </w:r>
            <w:r w:rsidRPr="00E90CAE">
              <w:rPr>
                <w:rFonts w:ascii="Times New Roman" w:hAnsi="Times New Roman"/>
                <w:b/>
                <w:lang w:val="nl-NL"/>
              </w:rPr>
              <w:t xml:space="preserve"> xuất s</w:t>
            </w:r>
            <w:r w:rsidRPr="00396C6B">
              <w:rPr>
                <w:rFonts w:ascii="Times New Roman" w:hAnsi="Times New Roman"/>
                <w:b/>
                <w:lang w:val="nl-NL"/>
              </w:rPr>
              <w:t>ử</w:t>
            </w:r>
            <w:r w:rsidRPr="008313E3">
              <w:rPr>
                <w:rFonts w:ascii="Times New Roman" w:hAnsi="Times New Roman"/>
                <w:b/>
                <w:lang w:val="nl-NL"/>
              </w:rPr>
              <w:t>a đ</w:t>
            </w:r>
            <w:r w:rsidRPr="00063DBB">
              <w:rPr>
                <w:rFonts w:ascii="Times New Roman" w:hAnsi="Times New Roman"/>
                <w:b/>
                <w:lang w:val="nl-NL"/>
              </w:rPr>
              <w:t>ổ</w:t>
            </w:r>
            <w:r w:rsidRPr="002F3DDB">
              <w:rPr>
                <w:rFonts w:ascii="Times New Roman" w:hAnsi="Times New Roman"/>
                <w:b/>
                <w:lang w:val="nl-NL"/>
              </w:rPr>
              <w:t>i thành:</w:t>
            </w:r>
          </w:p>
          <w:p w:rsidR="008C56E6" w:rsidRPr="00AF4D84" w:rsidRDefault="008C56E6" w:rsidP="008C56E6">
            <w:pPr>
              <w:spacing w:before="120" w:after="120" w:line="300" w:lineRule="auto"/>
              <w:jc w:val="both"/>
              <w:outlineLvl w:val="1"/>
              <w:rPr>
                <w:rFonts w:ascii="Times New Roman" w:hAnsi="Times New Roman"/>
                <w:i/>
                <w:lang w:val="nl-NL"/>
              </w:rPr>
            </w:pPr>
            <w:r w:rsidRPr="004F50EA">
              <w:rPr>
                <w:rFonts w:ascii="Times New Roman" w:hAnsi="Times New Roman"/>
                <w:lang w:val="nl-NL"/>
              </w:rPr>
              <w:lastRenderedPageBreak/>
              <w:t>“</w:t>
            </w:r>
            <w:r w:rsidRPr="00D56D13">
              <w:rPr>
                <w:rFonts w:ascii="Times New Roman" w:hAnsi="Times New Roman"/>
                <w:i/>
                <w:lang w:val="nl-NL"/>
              </w:rPr>
              <w:t>Giá Tr</w:t>
            </w:r>
            <w:r w:rsidRPr="00AF4D84">
              <w:rPr>
                <w:rFonts w:ascii="Times New Roman" w:hAnsi="Times New Roman"/>
                <w:i/>
                <w:lang w:val="nl-NL"/>
              </w:rPr>
              <w:t xml:space="preserve">ị Tài Sản Ròng của Quỹ được xác định định kỳ hàng tuần vào Ngày Định Giá. Ngày Định Giá sẽ là Thứ Hai hàng tuần. </w:t>
            </w:r>
            <w:r w:rsidR="003A1E7D" w:rsidRPr="00AF4D84">
              <w:rPr>
                <w:rFonts w:ascii="Times New Roman" w:hAnsi="Times New Roman"/>
                <w:i/>
                <w:lang w:val="nl-NL"/>
              </w:rPr>
              <w:t>Trường hợp tần suất giao dịch tăng theo quy định tại Điều 15.1.2 của Điều Lệ Quỹ thì tần suất định giá sẽ tăng theo tương ứng và Ngày Định Giá sẽ được Công Ty Quản Lý Quỹ thông báo công khai tại Bản Cáo Bạch, công bố thông tin theo quy định của Pháp Luật. Việc tăng tần suất  định giá và thay đổi Ngày Định Giá sẽ được báo cáo Đại Hội Nhà Đầu Tư gần nhất kế tiếp và cập nhật trong Điều lệ của Quỹ.</w:t>
            </w:r>
          </w:p>
          <w:p w:rsidR="008C56E6" w:rsidRPr="00AF4D84" w:rsidRDefault="008C56E6" w:rsidP="008C56E6">
            <w:pPr>
              <w:spacing w:before="120" w:after="120" w:line="300" w:lineRule="auto"/>
              <w:jc w:val="both"/>
              <w:outlineLvl w:val="1"/>
              <w:rPr>
                <w:rFonts w:ascii="Times New Roman" w:hAnsi="Times New Roman"/>
                <w:i/>
                <w:lang w:val="nl-NL"/>
              </w:rPr>
            </w:pPr>
            <w:r w:rsidRPr="00AF4D84">
              <w:rPr>
                <w:rFonts w:ascii="Times New Roman" w:hAnsi="Times New Roman"/>
                <w:i/>
                <w:lang w:val="nl-NL"/>
              </w:rPr>
              <w:t>Đối với định giá hàng tháng thì ngày định giá hàng tháng sẽ là ngày đầu tiên của tháng tiếp theo.”</w:t>
            </w:r>
          </w:p>
          <w:p w:rsidR="008C56E6" w:rsidRPr="00713B1E" w:rsidRDefault="008C56E6" w:rsidP="008C56E6">
            <w:pPr>
              <w:spacing w:before="120" w:after="120" w:line="300" w:lineRule="auto"/>
              <w:jc w:val="both"/>
              <w:rPr>
                <w:rFonts w:ascii="Times New Roman" w:hAnsi="Times New Roman"/>
                <w:b/>
                <w:lang w:val="pt-BR"/>
              </w:rPr>
            </w:pPr>
            <w:r w:rsidRPr="00AF4D84">
              <w:rPr>
                <w:rFonts w:ascii="Times New Roman" w:hAnsi="Times New Roman"/>
                <w:b/>
                <w:lang w:val="pt-BR"/>
              </w:rPr>
              <w:t xml:space="preserve">Điều 60.2.a) </w:t>
            </w:r>
            <w:r w:rsidR="000048E2" w:rsidRPr="00AF4D84">
              <w:rPr>
                <w:rFonts w:ascii="Times New Roman" w:hAnsi="Times New Roman"/>
                <w:b/>
                <w:lang w:val="pt-BR"/>
              </w:rPr>
              <w:t xml:space="preserve">của Điều Lệ Quỹ </w:t>
            </w:r>
            <w:r w:rsidRPr="0089116E">
              <w:rPr>
                <w:rFonts w:ascii="Times New Roman" w:hAnsi="Times New Roman"/>
                <w:b/>
                <w:lang w:val="pt-BR"/>
              </w:rPr>
              <w:t>hiện t</w:t>
            </w:r>
            <w:r w:rsidRPr="007E0BA4">
              <w:rPr>
                <w:rFonts w:ascii="Times New Roman" w:hAnsi="Times New Roman"/>
                <w:b/>
                <w:lang w:val="pt-BR"/>
              </w:rPr>
              <w:t>ạ</w:t>
            </w:r>
            <w:r w:rsidRPr="00713B1E">
              <w:rPr>
                <w:rFonts w:ascii="Times New Roman" w:hAnsi="Times New Roman"/>
                <w:b/>
                <w:lang w:val="pt-BR"/>
              </w:rPr>
              <w:t>i:</w:t>
            </w:r>
          </w:p>
          <w:p w:rsidR="007C62EF" w:rsidRPr="008313E3" w:rsidRDefault="007C62EF" w:rsidP="00784E29">
            <w:pPr>
              <w:pStyle w:val="BodyTextIndent2"/>
              <w:numPr>
                <w:ilvl w:val="0"/>
                <w:numId w:val="19"/>
              </w:numPr>
              <w:spacing w:before="120" w:line="300" w:lineRule="auto"/>
              <w:jc w:val="both"/>
              <w:rPr>
                <w:rFonts w:ascii="Times New Roman" w:hAnsi="Times New Roman"/>
                <w:i/>
                <w:lang w:val="nl-NL"/>
              </w:rPr>
            </w:pPr>
            <w:r w:rsidRPr="00E90CAE">
              <w:rPr>
                <w:rFonts w:ascii="Times New Roman" w:hAnsi="Times New Roman"/>
                <w:i/>
                <w:lang w:val="nl-NL"/>
              </w:rPr>
              <w:t>Giá dịch v</w:t>
            </w:r>
            <w:r w:rsidRPr="00396C6B">
              <w:rPr>
                <w:rFonts w:ascii="Times New Roman" w:hAnsi="Times New Roman"/>
                <w:i/>
                <w:lang w:val="nl-NL"/>
              </w:rPr>
              <w:t>ụ</w:t>
            </w:r>
            <w:r w:rsidRPr="008313E3">
              <w:rPr>
                <w:rFonts w:ascii="Times New Roman" w:hAnsi="Times New Roman"/>
                <w:i/>
                <w:lang w:val="nl-NL"/>
              </w:rPr>
              <w:t xml:space="preserve"> giám sát là:</w:t>
            </w:r>
          </w:p>
          <w:tbl>
            <w:tblPr>
              <w:tblW w:w="5753" w:type="dxa"/>
              <w:tblInd w:w="8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73"/>
              <w:gridCol w:w="2880"/>
            </w:tblGrid>
            <w:tr w:rsidR="007C62EF" w:rsidRPr="00AF4D84" w:rsidTr="005B0F1F">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b/>
                      <w:i/>
                      <w:color w:val="000000"/>
                      <w:sz w:val="18"/>
                      <w:szCs w:val="18"/>
                    </w:rPr>
                  </w:pPr>
                  <w:r w:rsidRPr="00AF4D84">
                    <w:rPr>
                      <w:rFonts w:ascii="Times New Roman" w:hAnsi="Times New Roman"/>
                      <w:b/>
                      <w:i/>
                      <w:color w:val="000000"/>
                      <w:sz w:val="18"/>
                      <w:szCs w:val="18"/>
                    </w:rPr>
                    <w:t>Quy mô Quỹ</w:t>
                  </w:r>
                </w:p>
              </w:tc>
              <w:tc>
                <w:tcPr>
                  <w:tcW w:w="288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b/>
                      <w:i/>
                      <w:color w:val="000000"/>
                      <w:sz w:val="18"/>
                      <w:szCs w:val="18"/>
                    </w:rPr>
                  </w:pPr>
                  <w:r w:rsidRPr="00AF4D84">
                    <w:rPr>
                      <w:rFonts w:ascii="Times New Roman" w:hAnsi="Times New Roman"/>
                      <w:b/>
                      <w:i/>
                      <w:color w:val="000000"/>
                      <w:sz w:val="18"/>
                      <w:szCs w:val="18"/>
                    </w:rPr>
                    <w:t>Giá dịch vụ (trên Giá trị Tài sản ròng)</w:t>
                  </w:r>
                </w:p>
              </w:tc>
            </w:tr>
            <w:tr w:rsidR="007C62EF" w:rsidRPr="00AF4D84" w:rsidTr="005B0F1F">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hAnsi="Times New Roman"/>
                      <w:i/>
                      <w:color w:val="000000"/>
                      <w:sz w:val="18"/>
                      <w:szCs w:val="18"/>
                    </w:rPr>
                    <w:t>Dưới 600 tỷ đồng</w:t>
                  </w:r>
                </w:p>
              </w:tc>
              <w:tc>
                <w:tcPr>
                  <w:tcW w:w="288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eastAsia="PMingLiU" w:hAnsi="Times New Roman"/>
                      <w:b/>
                      <w:i/>
                      <w:color w:val="000000"/>
                      <w:sz w:val="18"/>
                      <w:szCs w:val="18"/>
                      <w:lang w:eastAsia="zh-TW"/>
                    </w:rPr>
                    <w:t xml:space="preserve">0,02% </w:t>
                  </w:r>
                  <w:r w:rsidRPr="00AF4D84">
                    <w:rPr>
                      <w:rFonts w:ascii="Times New Roman" w:hAnsi="Times New Roman"/>
                      <w:i/>
                      <w:color w:val="000000"/>
                      <w:sz w:val="18"/>
                      <w:szCs w:val="18"/>
                    </w:rPr>
                    <w:t>một năm</w:t>
                  </w:r>
                </w:p>
              </w:tc>
            </w:tr>
            <w:tr w:rsidR="007C62EF" w:rsidRPr="00AF4D84" w:rsidTr="005B0F1F">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hAnsi="Times New Roman"/>
                      <w:i/>
                      <w:color w:val="000000"/>
                      <w:sz w:val="18"/>
                      <w:szCs w:val="18"/>
                    </w:rPr>
                    <w:t>Từ 600 tỷ đồng tới 1000 tỷ đồng</w:t>
                  </w:r>
                </w:p>
              </w:tc>
              <w:tc>
                <w:tcPr>
                  <w:tcW w:w="288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eastAsia="PMingLiU" w:hAnsi="Times New Roman"/>
                      <w:b/>
                      <w:i/>
                      <w:color w:val="000000"/>
                      <w:sz w:val="18"/>
                      <w:szCs w:val="18"/>
                      <w:lang w:eastAsia="zh-TW"/>
                    </w:rPr>
                    <w:t xml:space="preserve">0,0175% </w:t>
                  </w:r>
                  <w:r w:rsidRPr="00AF4D84">
                    <w:rPr>
                      <w:rFonts w:ascii="Times New Roman" w:hAnsi="Times New Roman"/>
                      <w:i/>
                      <w:color w:val="000000"/>
                      <w:sz w:val="18"/>
                      <w:szCs w:val="18"/>
                    </w:rPr>
                    <w:t>một năm</w:t>
                  </w:r>
                </w:p>
              </w:tc>
            </w:tr>
            <w:tr w:rsidR="007C62EF" w:rsidRPr="00AF4D84" w:rsidTr="005B0F1F">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hAnsi="Times New Roman"/>
                      <w:i/>
                      <w:color w:val="000000"/>
                      <w:sz w:val="18"/>
                      <w:szCs w:val="18"/>
                    </w:rPr>
                    <w:t>Trên 1000 tỷ đồng</w:t>
                  </w:r>
                </w:p>
              </w:tc>
              <w:tc>
                <w:tcPr>
                  <w:tcW w:w="288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FF"/>
                      <w:sz w:val="18"/>
                      <w:szCs w:val="18"/>
                    </w:rPr>
                  </w:pPr>
                  <w:r w:rsidRPr="00AF4D84">
                    <w:rPr>
                      <w:rFonts w:ascii="Times New Roman" w:eastAsia="PMingLiU" w:hAnsi="Times New Roman"/>
                      <w:b/>
                      <w:i/>
                      <w:color w:val="000000"/>
                      <w:sz w:val="18"/>
                      <w:szCs w:val="18"/>
                      <w:lang w:eastAsia="zh-TW"/>
                    </w:rPr>
                    <w:t xml:space="preserve">0,015% </w:t>
                  </w:r>
                  <w:r w:rsidRPr="00AF4D84">
                    <w:rPr>
                      <w:rFonts w:ascii="Times New Roman" w:hAnsi="Times New Roman"/>
                      <w:i/>
                      <w:color w:val="000000"/>
                      <w:sz w:val="18"/>
                      <w:szCs w:val="18"/>
                    </w:rPr>
                    <w:t>một năm</w:t>
                  </w:r>
                </w:p>
              </w:tc>
            </w:tr>
          </w:tbl>
          <w:p w:rsidR="008C56E6" w:rsidRPr="00063DBB" w:rsidRDefault="008C56E6" w:rsidP="008C56E6">
            <w:pPr>
              <w:pStyle w:val="BodyTextIndent2"/>
              <w:spacing w:before="120" w:line="300" w:lineRule="auto"/>
              <w:ind w:left="0"/>
              <w:jc w:val="both"/>
              <w:rPr>
                <w:rFonts w:ascii="Times New Roman" w:hAnsi="Times New Roman"/>
                <w:b/>
                <w:lang w:val="pt-BR"/>
              </w:rPr>
            </w:pPr>
            <w:r w:rsidRPr="0089116E">
              <w:rPr>
                <w:rFonts w:ascii="Times New Roman" w:hAnsi="Times New Roman"/>
                <w:b/>
                <w:lang w:val="pt-BR"/>
              </w:rPr>
              <w:t xml:space="preserve">Điều 60.2.a) </w:t>
            </w:r>
            <w:r w:rsidR="000048E2" w:rsidRPr="00AF4D84">
              <w:rPr>
                <w:rFonts w:ascii="Times New Roman" w:hAnsi="Times New Roman"/>
                <w:b/>
                <w:lang w:val="pt-BR"/>
              </w:rPr>
              <w:t xml:space="preserve">của Điều Lệ Quỹ </w:t>
            </w:r>
            <w:r w:rsidRPr="0089116E">
              <w:rPr>
                <w:rFonts w:ascii="Times New Roman" w:hAnsi="Times New Roman"/>
                <w:b/>
                <w:lang w:val="pt-BR"/>
              </w:rPr>
              <w:t>được đ</w:t>
            </w:r>
            <w:r w:rsidRPr="007E0BA4">
              <w:rPr>
                <w:rFonts w:ascii="Times New Roman" w:hAnsi="Times New Roman"/>
                <w:b/>
                <w:lang w:val="pt-BR"/>
              </w:rPr>
              <w:t>ề</w:t>
            </w:r>
            <w:r w:rsidRPr="00713B1E">
              <w:rPr>
                <w:rFonts w:ascii="Times New Roman" w:hAnsi="Times New Roman"/>
                <w:b/>
                <w:lang w:val="pt-BR"/>
              </w:rPr>
              <w:t xml:space="preserve"> xu</w:t>
            </w:r>
            <w:r w:rsidRPr="00E90CAE">
              <w:rPr>
                <w:rFonts w:ascii="Times New Roman" w:hAnsi="Times New Roman"/>
                <w:b/>
                <w:lang w:val="pt-BR"/>
              </w:rPr>
              <w:t>ất sử</w:t>
            </w:r>
            <w:r w:rsidRPr="00396C6B">
              <w:rPr>
                <w:rFonts w:ascii="Times New Roman" w:hAnsi="Times New Roman"/>
                <w:b/>
                <w:lang w:val="pt-BR"/>
              </w:rPr>
              <w:t>a đ</w:t>
            </w:r>
            <w:r w:rsidRPr="008313E3">
              <w:rPr>
                <w:rFonts w:ascii="Times New Roman" w:hAnsi="Times New Roman"/>
                <w:b/>
                <w:lang w:val="pt-BR"/>
              </w:rPr>
              <w:t>ổ</w:t>
            </w:r>
            <w:r w:rsidRPr="00063DBB">
              <w:rPr>
                <w:rFonts w:ascii="Times New Roman" w:hAnsi="Times New Roman"/>
                <w:b/>
                <w:lang w:val="pt-BR"/>
              </w:rPr>
              <w:t>i thành:</w:t>
            </w:r>
          </w:p>
          <w:p w:rsidR="007C62EF" w:rsidRPr="00AF4D84" w:rsidRDefault="007C62EF" w:rsidP="00784E29">
            <w:pPr>
              <w:pStyle w:val="BodyTextIndent2"/>
              <w:numPr>
                <w:ilvl w:val="1"/>
                <w:numId w:val="18"/>
              </w:numPr>
              <w:spacing w:before="120" w:line="300" w:lineRule="auto"/>
              <w:jc w:val="both"/>
              <w:rPr>
                <w:rFonts w:ascii="Times New Roman" w:hAnsi="Times New Roman"/>
                <w:i/>
                <w:lang w:val="nl-NL"/>
              </w:rPr>
            </w:pPr>
            <w:r w:rsidRPr="002F3DDB">
              <w:rPr>
                <w:rFonts w:ascii="Times New Roman" w:hAnsi="Times New Roman"/>
                <w:i/>
                <w:lang w:val="nl-NL"/>
              </w:rPr>
              <w:t>Giá d</w:t>
            </w:r>
            <w:r w:rsidRPr="004F50EA">
              <w:rPr>
                <w:rFonts w:ascii="Times New Roman" w:hAnsi="Times New Roman"/>
                <w:i/>
                <w:lang w:val="nl-NL"/>
              </w:rPr>
              <w:t>ị</w:t>
            </w:r>
            <w:r w:rsidRPr="00D56D13">
              <w:rPr>
                <w:rFonts w:ascii="Times New Roman" w:hAnsi="Times New Roman"/>
                <w:i/>
                <w:lang w:val="nl-NL"/>
              </w:rPr>
              <w:t>ch v</w:t>
            </w:r>
            <w:r w:rsidRPr="00AF4D84">
              <w:rPr>
                <w:rFonts w:ascii="Times New Roman" w:hAnsi="Times New Roman"/>
                <w:i/>
                <w:lang w:val="nl-NL"/>
              </w:rPr>
              <w:t>ụ giám sát là:</w:t>
            </w:r>
          </w:p>
          <w:tbl>
            <w:tblPr>
              <w:tblW w:w="8889" w:type="dxa"/>
              <w:tblInd w:w="8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73"/>
              <w:gridCol w:w="3040"/>
              <w:gridCol w:w="2976"/>
            </w:tblGrid>
            <w:tr w:rsidR="007C62EF" w:rsidRPr="00AF4D84" w:rsidTr="00AF4D84">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b/>
                      <w:i/>
                      <w:color w:val="000000"/>
                      <w:sz w:val="18"/>
                      <w:szCs w:val="18"/>
                    </w:rPr>
                  </w:pPr>
                  <w:r w:rsidRPr="00AF4D84">
                    <w:rPr>
                      <w:rFonts w:ascii="Times New Roman" w:hAnsi="Times New Roman"/>
                      <w:b/>
                      <w:i/>
                      <w:color w:val="000000"/>
                      <w:sz w:val="18"/>
                      <w:szCs w:val="18"/>
                    </w:rPr>
                    <w:t>Quy mô Quỹ</w:t>
                  </w:r>
                </w:p>
              </w:tc>
              <w:tc>
                <w:tcPr>
                  <w:tcW w:w="304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b/>
                      <w:i/>
                      <w:color w:val="000000"/>
                      <w:sz w:val="18"/>
                      <w:szCs w:val="18"/>
                    </w:rPr>
                  </w:pPr>
                  <w:r w:rsidRPr="00AF4D84">
                    <w:rPr>
                      <w:rFonts w:ascii="Times New Roman" w:hAnsi="Times New Roman"/>
                      <w:b/>
                      <w:i/>
                      <w:color w:val="000000"/>
                      <w:sz w:val="18"/>
                      <w:szCs w:val="18"/>
                    </w:rPr>
                    <w:t>Giá dịch vụ (trên Giá trị Tài sản ròng) được áp dụng đối với tần suất định giá một lần một tuần</w:t>
                  </w:r>
                </w:p>
              </w:tc>
              <w:tc>
                <w:tcPr>
                  <w:tcW w:w="2976" w:type="dxa"/>
                  <w:tcBorders>
                    <w:top w:val="single" w:sz="4" w:space="0" w:color="999999"/>
                    <w:left w:val="single" w:sz="4" w:space="0" w:color="999999"/>
                    <w:bottom w:val="single" w:sz="4" w:space="0" w:color="999999"/>
                    <w:right w:val="single" w:sz="4" w:space="0" w:color="999999"/>
                  </w:tcBorders>
                </w:tcPr>
                <w:p w:rsidR="007C62EF" w:rsidRPr="00AF4D84" w:rsidRDefault="007C62EF" w:rsidP="005B0F1F">
                  <w:pPr>
                    <w:pStyle w:val="BodyTextIndent2"/>
                    <w:spacing w:before="120" w:line="240" w:lineRule="auto"/>
                    <w:ind w:left="0"/>
                    <w:rPr>
                      <w:rFonts w:ascii="Times New Roman" w:hAnsi="Times New Roman"/>
                      <w:b/>
                      <w:i/>
                      <w:color w:val="000000"/>
                      <w:sz w:val="18"/>
                      <w:szCs w:val="18"/>
                    </w:rPr>
                  </w:pPr>
                  <w:r w:rsidRPr="00AF4D84">
                    <w:rPr>
                      <w:rFonts w:ascii="Times New Roman" w:hAnsi="Times New Roman"/>
                      <w:b/>
                      <w:i/>
                      <w:color w:val="000000"/>
                      <w:sz w:val="18"/>
                      <w:szCs w:val="18"/>
                    </w:rPr>
                    <w:t>Giá dịch vụ (trên Giá trị Tài sản ròng) được áp dụng đối với tần suất định giá hai lần một tuần</w:t>
                  </w:r>
                </w:p>
              </w:tc>
            </w:tr>
            <w:tr w:rsidR="007C62EF" w:rsidRPr="00AF4D84" w:rsidTr="00AF4D84">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hAnsi="Times New Roman"/>
                      <w:i/>
                      <w:color w:val="000000"/>
                      <w:sz w:val="18"/>
                      <w:szCs w:val="18"/>
                    </w:rPr>
                    <w:t>Dưới 600 tỷ đồng</w:t>
                  </w:r>
                </w:p>
              </w:tc>
              <w:tc>
                <w:tcPr>
                  <w:tcW w:w="304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eastAsia="PMingLiU" w:hAnsi="Times New Roman"/>
                      <w:b/>
                      <w:i/>
                      <w:color w:val="000000"/>
                      <w:sz w:val="18"/>
                      <w:szCs w:val="18"/>
                      <w:lang w:eastAsia="zh-TW"/>
                    </w:rPr>
                    <w:t xml:space="preserve">0,02% </w:t>
                  </w:r>
                  <w:r w:rsidRPr="00AF4D84">
                    <w:rPr>
                      <w:rFonts w:ascii="Times New Roman" w:hAnsi="Times New Roman"/>
                      <w:i/>
                      <w:color w:val="000000"/>
                      <w:sz w:val="18"/>
                      <w:szCs w:val="18"/>
                    </w:rPr>
                    <w:t>một năm</w:t>
                  </w:r>
                </w:p>
              </w:tc>
              <w:tc>
                <w:tcPr>
                  <w:tcW w:w="2976" w:type="dxa"/>
                  <w:tcBorders>
                    <w:top w:val="single" w:sz="4" w:space="0" w:color="999999"/>
                    <w:left w:val="single" w:sz="4" w:space="0" w:color="999999"/>
                    <w:bottom w:val="single" w:sz="4" w:space="0" w:color="999999"/>
                    <w:right w:val="single" w:sz="4" w:space="0" w:color="999999"/>
                  </w:tcBorders>
                  <w:vAlign w:val="center"/>
                </w:tcPr>
                <w:p w:rsidR="007C62EF" w:rsidRPr="00AF4D84" w:rsidRDefault="007C62EF" w:rsidP="005B0F1F">
                  <w:pPr>
                    <w:pStyle w:val="BodyTextIndent2"/>
                    <w:spacing w:before="120" w:line="240" w:lineRule="auto"/>
                    <w:rPr>
                      <w:rFonts w:ascii="Times New Roman" w:eastAsia="PMingLiU" w:hAnsi="Times New Roman"/>
                      <w:b/>
                      <w:i/>
                      <w:color w:val="000000"/>
                      <w:sz w:val="18"/>
                      <w:szCs w:val="18"/>
                      <w:lang w:eastAsia="zh-TW"/>
                    </w:rPr>
                  </w:pPr>
                  <w:r w:rsidRPr="00AF4D84">
                    <w:rPr>
                      <w:rFonts w:ascii="Times New Roman" w:eastAsia="PMingLiU" w:hAnsi="Times New Roman"/>
                      <w:b/>
                      <w:i/>
                      <w:color w:val="000000"/>
                      <w:sz w:val="18"/>
                      <w:szCs w:val="18"/>
                      <w:lang w:eastAsia="zh-TW"/>
                    </w:rPr>
                    <w:t xml:space="preserve">0,035% </w:t>
                  </w:r>
                  <w:r w:rsidRPr="00AF4D84">
                    <w:rPr>
                      <w:rFonts w:ascii="Times New Roman" w:hAnsi="Times New Roman"/>
                      <w:i/>
                      <w:color w:val="000000"/>
                      <w:sz w:val="18"/>
                      <w:szCs w:val="18"/>
                    </w:rPr>
                    <w:t>một năm</w:t>
                  </w:r>
                </w:p>
              </w:tc>
            </w:tr>
            <w:tr w:rsidR="007C62EF" w:rsidRPr="00AF4D84" w:rsidTr="00AF4D84">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hAnsi="Times New Roman"/>
                      <w:i/>
                      <w:color w:val="000000"/>
                      <w:sz w:val="18"/>
                      <w:szCs w:val="18"/>
                    </w:rPr>
                    <w:t>Từ 600 tỷ đồng tới 1000 tỷ đồng</w:t>
                  </w:r>
                </w:p>
              </w:tc>
              <w:tc>
                <w:tcPr>
                  <w:tcW w:w="304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eastAsia="PMingLiU" w:hAnsi="Times New Roman"/>
                      <w:b/>
                      <w:i/>
                      <w:color w:val="000000"/>
                      <w:sz w:val="18"/>
                      <w:szCs w:val="18"/>
                      <w:lang w:eastAsia="zh-TW"/>
                    </w:rPr>
                    <w:t xml:space="preserve">0,0175% </w:t>
                  </w:r>
                  <w:r w:rsidRPr="00AF4D84">
                    <w:rPr>
                      <w:rFonts w:ascii="Times New Roman" w:hAnsi="Times New Roman"/>
                      <w:i/>
                      <w:color w:val="000000"/>
                      <w:sz w:val="18"/>
                      <w:szCs w:val="18"/>
                    </w:rPr>
                    <w:t>một năm</w:t>
                  </w:r>
                </w:p>
              </w:tc>
              <w:tc>
                <w:tcPr>
                  <w:tcW w:w="2976" w:type="dxa"/>
                  <w:tcBorders>
                    <w:top w:val="single" w:sz="4" w:space="0" w:color="999999"/>
                    <w:left w:val="single" w:sz="4" w:space="0" w:color="999999"/>
                    <w:bottom w:val="single" w:sz="4" w:space="0" w:color="999999"/>
                    <w:right w:val="single" w:sz="4" w:space="0" w:color="999999"/>
                  </w:tcBorders>
                  <w:vAlign w:val="center"/>
                </w:tcPr>
                <w:p w:rsidR="007C62EF" w:rsidRPr="00AF4D84" w:rsidRDefault="007C62EF" w:rsidP="005B0F1F">
                  <w:pPr>
                    <w:pStyle w:val="BodyTextIndent2"/>
                    <w:spacing w:before="120" w:line="240" w:lineRule="auto"/>
                    <w:rPr>
                      <w:rFonts w:ascii="Times New Roman" w:eastAsia="PMingLiU" w:hAnsi="Times New Roman"/>
                      <w:b/>
                      <w:i/>
                      <w:color w:val="000000"/>
                      <w:sz w:val="18"/>
                      <w:szCs w:val="18"/>
                      <w:lang w:eastAsia="zh-TW"/>
                    </w:rPr>
                  </w:pPr>
                  <w:r w:rsidRPr="00AF4D84">
                    <w:rPr>
                      <w:rFonts w:ascii="Times New Roman" w:eastAsia="PMingLiU" w:hAnsi="Times New Roman"/>
                      <w:b/>
                      <w:i/>
                      <w:color w:val="000000"/>
                      <w:sz w:val="18"/>
                      <w:szCs w:val="18"/>
                      <w:lang w:eastAsia="zh-TW"/>
                    </w:rPr>
                    <w:t xml:space="preserve">0,03% </w:t>
                  </w:r>
                  <w:r w:rsidRPr="00AF4D84">
                    <w:rPr>
                      <w:rFonts w:ascii="Times New Roman" w:hAnsi="Times New Roman"/>
                      <w:i/>
                      <w:color w:val="000000"/>
                      <w:sz w:val="18"/>
                      <w:szCs w:val="18"/>
                    </w:rPr>
                    <w:t>một năm</w:t>
                  </w:r>
                </w:p>
              </w:tc>
            </w:tr>
            <w:tr w:rsidR="007C62EF" w:rsidRPr="00AF4D84" w:rsidTr="00AF4D84">
              <w:tc>
                <w:tcPr>
                  <w:tcW w:w="2873"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00"/>
                      <w:sz w:val="18"/>
                      <w:szCs w:val="18"/>
                    </w:rPr>
                  </w:pPr>
                  <w:r w:rsidRPr="00AF4D84">
                    <w:rPr>
                      <w:rFonts w:ascii="Times New Roman" w:hAnsi="Times New Roman"/>
                      <w:i/>
                      <w:color w:val="000000"/>
                      <w:sz w:val="18"/>
                      <w:szCs w:val="18"/>
                    </w:rPr>
                    <w:t>Trên 1000 tỷ đồng</w:t>
                  </w:r>
                </w:p>
              </w:tc>
              <w:tc>
                <w:tcPr>
                  <w:tcW w:w="3040" w:type="dxa"/>
                  <w:tcBorders>
                    <w:top w:val="single" w:sz="4" w:space="0" w:color="999999"/>
                    <w:left w:val="single" w:sz="4" w:space="0" w:color="999999"/>
                    <w:bottom w:val="single" w:sz="4" w:space="0" w:color="999999"/>
                    <w:right w:val="single" w:sz="4" w:space="0" w:color="999999"/>
                  </w:tcBorders>
                  <w:vAlign w:val="center"/>
                  <w:hideMark/>
                </w:tcPr>
                <w:p w:rsidR="007C62EF" w:rsidRPr="00AF4D84" w:rsidRDefault="007C62EF" w:rsidP="005B0F1F">
                  <w:pPr>
                    <w:pStyle w:val="BodyTextIndent2"/>
                    <w:spacing w:before="120" w:line="240" w:lineRule="auto"/>
                    <w:ind w:left="0"/>
                    <w:rPr>
                      <w:rFonts w:ascii="Times New Roman" w:hAnsi="Times New Roman"/>
                      <w:i/>
                      <w:color w:val="0000FF"/>
                      <w:sz w:val="18"/>
                      <w:szCs w:val="18"/>
                    </w:rPr>
                  </w:pPr>
                  <w:r w:rsidRPr="00AF4D84">
                    <w:rPr>
                      <w:rFonts w:ascii="Times New Roman" w:eastAsia="PMingLiU" w:hAnsi="Times New Roman"/>
                      <w:b/>
                      <w:i/>
                      <w:color w:val="000000"/>
                      <w:sz w:val="18"/>
                      <w:szCs w:val="18"/>
                      <w:lang w:eastAsia="zh-TW"/>
                    </w:rPr>
                    <w:t xml:space="preserve">0,015% </w:t>
                  </w:r>
                  <w:r w:rsidRPr="00AF4D84">
                    <w:rPr>
                      <w:rFonts w:ascii="Times New Roman" w:hAnsi="Times New Roman"/>
                      <w:i/>
                      <w:color w:val="000000"/>
                      <w:sz w:val="18"/>
                      <w:szCs w:val="18"/>
                    </w:rPr>
                    <w:t>một năm</w:t>
                  </w:r>
                </w:p>
              </w:tc>
              <w:tc>
                <w:tcPr>
                  <w:tcW w:w="2976" w:type="dxa"/>
                  <w:tcBorders>
                    <w:top w:val="single" w:sz="4" w:space="0" w:color="999999"/>
                    <w:left w:val="single" w:sz="4" w:space="0" w:color="999999"/>
                    <w:bottom w:val="single" w:sz="4" w:space="0" w:color="999999"/>
                    <w:right w:val="single" w:sz="4" w:space="0" w:color="999999"/>
                  </w:tcBorders>
                  <w:vAlign w:val="center"/>
                </w:tcPr>
                <w:p w:rsidR="007C62EF" w:rsidRPr="00AF4D84" w:rsidRDefault="007C62EF" w:rsidP="005B0F1F">
                  <w:pPr>
                    <w:pStyle w:val="BodyTextIndent2"/>
                    <w:spacing w:before="120" w:line="240" w:lineRule="auto"/>
                    <w:rPr>
                      <w:rFonts w:ascii="Times New Roman" w:eastAsia="PMingLiU" w:hAnsi="Times New Roman"/>
                      <w:b/>
                      <w:i/>
                      <w:color w:val="000000"/>
                      <w:sz w:val="18"/>
                      <w:szCs w:val="18"/>
                      <w:lang w:eastAsia="zh-TW"/>
                    </w:rPr>
                  </w:pPr>
                  <w:r w:rsidRPr="00AF4D84">
                    <w:rPr>
                      <w:rFonts w:ascii="Times New Roman" w:eastAsia="PMingLiU" w:hAnsi="Times New Roman"/>
                      <w:b/>
                      <w:i/>
                      <w:color w:val="000000"/>
                      <w:sz w:val="18"/>
                      <w:szCs w:val="18"/>
                      <w:lang w:eastAsia="zh-TW"/>
                    </w:rPr>
                    <w:t xml:space="preserve">0,025% </w:t>
                  </w:r>
                  <w:r w:rsidRPr="00AF4D84">
                    <w:rPr>
                      <w:rFonts w:ascii="Times New Roman" w:hAnsi="Times New Roman"/>
                      <w:i/>
                      <w:color w:val="000000"/>
                      <w:sz w:val="18"/>
                      <w:szCs w:val="18"/>
                    </w:rPr>
                    <w:t>một năm</w:t>
                  </w:r>
                </w:p>
              </w:tc>
            </w:tr>
          </w:tbl>
          <w:p w:rsidR="007C62EF" w:rsidRPr="0089116E" w:rsidRDefault="007C62EF" w:rsidP="008C56E6">
            <w:pPr>
              <w:spacing w:before="120" w:after="120" w:line="300" w:lineRule="auto"/>
              <w:jc w:val="both"/>
              <w:rPr>
                <w:rFonts w:ascii="Times New Roman" w:hAnsi="Times New Roman"/>
                <w:b/>
                <w:lang w:val="pt-BR"/>
              </w:rPr>
            </w:pPr>
          </w:p>
          <w:p w:rsidR="008C56E6" w:rsidRPr="00713B1E" w:rsidRDefault="008C56E6" w:rsidP="008C56E6">
            <w:pPr>
              <w:spacing w:before="120" w:after="120" w:line="300" w:lineRule="auto"/>
              <w:jc w:val="both"/>
              <w:rPr>
                <w:rFonts w:ascii="Times New Roman" w:hAnsi="Times New Roman"/>
                <w:b/>
                <w:lang w:val="pt-BR"/>
              </w:rPr>
            </w:pPr>
            <w:r w:rsidRPr="0089116E">
              <w:rPr>
                <w:rFonts w:ascii="Times New Roman" w:hAnsi="Times New Roman"/>
                <w:b/>
                <w:lang w:val="pt-BR"/>
              </w:rPr>
              <w:t>Điề</w:t>
            </w:r>
            <w:r w:rsidRPr="007E0BA4">
              <w:rPr>
                <w:rFonts w:ascii="Times New Roman" w:hAnsi="Times New Roman"/>
                <w:b/>
                <w:lang w:val="pt-BR"/>
              </w:rPr>
              <w:t xml:space="preserve">u 60.3.a) </w:t>
            </w:r>
            <w:r w:rsidR="000048E2" w:rsidRPr="00AF4D84">
              <w:rPr>
                <w:rFonts w:ascii="Times New Roman" w:hAnsi="Times New Roman"/>
                <w:b/>
                <w:lang w:val="pt-BR"/>
              </w:rPr>
              <w:t xml:space="preserve">của Điều Lệ Quỹ </w:t>
            </w:r>
            <w:r w:rsidRPr="0089116E">
              <w:rPr>
                <w:rFonts w:ascii="Times New Roman" w:hAnsi="Times New Roman"/>
                <w:b/>
                <w:lang w:val="pt-BR"/>
              </w:rPr>
              <w:t>hiện t</w:t>
            </w:r>
            <w:r w:rsidRPr="007E0BA4">
              <w:rPr>
                <w:rFonts w:ascii="Times New Roman" w:hAnsi="Times New Roman"/>
                <w:b/>
                <w:lang w:val="pt-BR"/>
              </w:rPr>
              <w:t>ạ</w:t>
            </w:r>
            <w:r w:rsidRPr="00713B1E">
              <w:rPr>
                <w:rFonts w:ascii="Times New Roman" w:hAnsi="Times New Roman"/>
                <w:b/>
                <w:lang w:val="pt-BR"/>
              </w:rPr>
              <w:t>i:</w:t>
            </w:r>
          </w:p>
          <w:p w:rsidR="007C62EF" w:rsidRPr="00AF4D84" w:rsidRDefault="007C62EF" w:rsidP="00784E29">
            <w:pPr>
              <w:pStyle w:val="BodyTextIndent2"/>
              <w:numPr>
                <w:ilvl w:val="0"/>
                <w:numId w:val="21"/>
              </w:numPr>
              <w:spacing w:before="120" w:line="300" w:lineRule="auto"/>
              <w:jc w:val="both"/>
              <w:rPr>
                <w:rFonts w:ascii="Times New Roman" w:hAnsi="Times New Roman"/>
                <w:lang w:val="nl-NL"/>
              </w:rPr>
            </w:pPr>
            <w:r w:rsidRPr="00E90CAE">
              <w:rPr>
                <w:rFonts w:ascii="Times New Roman" w:hAnsi="Times New Roman"/>
                <w:lang w:val="nl-NL"/>
              </w:rPr>
              <w:t>Giá dịch v</w:t>
            </w:r>
            <w:r w:rsidRPr="00396C6B">
              <w:rPr>
                <w:rFonts w:ascii="Times New Roman" w:hAnsi="Times New Roman"/>
                <w:lang w:val="nl-NL"/>
              </w:rPr>
              <w:t>ụ</w:t>
            </w:r>
            <w:r w:rsidRPr="008313E3">
              <w:rPr>
                <w:rFonts w:ascii="Times New Roman" w:hAnsi="Times New Roman"/>
                <w:lang w:val="nl-NL"/>
              </w:rPr>
              <w:t xml:space="preserve"> qu</w:t>
            </w:r>
            <w:r w:rsidRPr="00063DBB">
              <w:rPr>
                <w:rFonts w:ascii="Times New Roman" w:hAnsi="Times New Roman"/>
                <w:lang w:val="nl-NL"/>
              </w:rPr>
              <w:t>ả</w:t>
            </w:r>
            <w:r w:rsidRPr="002F3DDB">
              <w:rPr>
                <w:rFonts w:ascii="Times New Roman" w:hAnsi="Times New Roman"/>
                <w:lang w:val="nl-NL"/>
              </w:rPr>
              <w:t>n tr</w:t>
            </w:r>
            <w:r w:rsidRPr="004F50EA">
              <w:rPr>
                <w:rFonts w:ascii="Times New Roman" w:hAnsi="Times New Roman"/>
                <w:lang w:val="nl-NL"/>
              </w:rPr>
              <w:t>ị</w:t>
            </w:r>
            <w:r w:rsidRPr="00D56D13">
              <w:rPr>
                <w:rFonts w:ascii="Times New Roman" w:hAnsi="Times New Roman"/>
                <w:lang w:val="nl-NL"/>
              </w:rPr>
              <w:t xml:space="preserve"> Qu</w:t>
            </w:r>
            <w:r w:rsidRPr="00AF4D84">
              <w:rPr>
                <w:rFonts w:ascii="Times New Roman" w:hAnsi="Times New Roman"/>
                <w:lang w:val="nl-NL"/>
              </w:rPr>
              <w:t>ỹ là:</w:t>
            </w:r>
          </w:p>
          <w:tbl>
            <w:tblPr>
              <w:tblW w:w="5753" w:type="dxa"/>
              <w:tblInd w:w="8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63"/>
              <w:gridCol w:w="2790"/>
            </w:tblGrid>
            <w:tr w:rsidR="007C62EF"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b/>
                      <w:color w:val="000000"/>
                      <w:sz w:val="18"/>
                      <w:szCs w:val="18"/>
                    </w:rPr>
                  </w:pPr>
                  <w:r w:rsidRPr="00AF4D84">
                    <w:rPr>
                      <w:rFonts w:ascii="Times New Roman" w:hAnsi="Times New Roman"/>
                      <w:b/>
                      <w:color w:val="000000"/>
                      <w:sz w:val="18"/>
                      <w:szCs w:val="18"/>
                    </w:rPr>
                    <w:t>Quy mô Quỹ</w:t>
                  </w:r>
                </w:p>
              </w:tc>
              <w:tc>
                <w:tcPr>
                  <w:tcW w:w="2790"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b/>
                      <w:color w:val="000000"/>
                      <w:sz w:val="18"/>
                      <w:szCs w:val="18"/>
                    </w:rPr>
                  </w:pPr>
                  <w:r w:rsidRPr="00AF4D84">
                    <w:rPr>
                      <w:rFonts w:ascii="Times New Roman" w:hAnsi="Times New Roman"/>
                      <w:b/>
                      <w:color w:val="000000"/>
                      <w:sz w:val="18"/>
                      <w:szCs w:val="18"/>
                    </w:rPr>
                    <w:t>Giá dịch vụ (trên Giá trị Tài sản ròng)</w:t>
                  </w:r>
                </w:p>
              </w:tc>
            </w:tr>
            <w:tr w:rsidR="007C62EF"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color w:val="000000"/>
                      <w:sz w:val="18"/>
                      <w:szCs w:val="18"/>
                    </w:rPr>
                  </w:pPr>
                  <w:r w:rsidRPr="00AF4D84">
                    <w:rPr>
                      <w:rFonts w:ascii="Times New Roman" w:hAnsi="Times New Roman"/>
                      <w:color w:val="000000"/>
                      <w:sz w:val="18"/>
                      <w:szCs w:val="18"/>
                    </w:rPr>
                    <w:t>Dưới 600 tỷ đồng</w:t>
                  </w:r>
                </w:p>
              </w:tc>
              <w:tc>
                <w:tcPr>
                  <w:tcW w:w="2790"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color w:val="000000"/>
                      <w:sz w:val="18"/>
                      <w:szCs w:val="18"/>
                    </w:rPr>
                  </w:pPr>
                  <w:r w:rsidRPr="00AF4D84">
                    <w:rPr>
                      <w:rFonts w:ascii="Times New Roman" w:eastAsia="PMingLiU" w:hAnsi="Times New Roman"/>
                      <w:b/>
                      <w:color w:val="000000"/>
                      <w:sz w:val="18"/>
                      <w:szCs w:val="18"/>
                      <w:lang w:eastAsia="zh-TW"/>
                    </w:rPr>
                    <w:t xml:space="preserve">0,035% </w:t>
                  </w:r>
                  <w:r w:rsidRPr="00AF4D84">
                    <w:rPr>
                      <w:rFonts w:ascii="Times New Roman" w:hAnsi="Times New Roman"/>
                      <w:color w:val="000000"/>
                      <w:sz w:val="18"/>
                      <w:szCs w:val="18"/>
                    </w:rPr>
                    <w:t>một năm</w:t>
                  </w:r>
                </w:p>
              </w:tc>
            </w:tr>
            <w:tr w:rsidR="007C62EF"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color w:val="000000"/>
                      <w:sz w:val="18"/>
                      <w:szCs w:val="18"/>
                    </w:rPr>
                  </w:pPr>
                  <w:r w:rsidRPr="00AF4D84">
                    <w:rPr>
                      <w:rFonts w:ascii="Times New Roman" w:hAnsi="Times New Roman"/>
                      <w:color w:val="000000"/>
                      <w:sz w:val="18"/>
                      <w:szCs w:val="18"/>
                    </w:rPr>
                    <w:lastRenderedPageBreak/>
                    <w:t>Từ 600 tỷ đồng tới 1000 tỷ đồng</w:t>
                  </w:r>
                </w:p>
              </w:tc>
              <w:tc>
                <w:tcPr>
                  <w:tcW w:w="2790"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color w:val="000000"/>
                      <w:sz w:val="18"/>
                      <w:szCs w:val="18"/>
                    </w:rPr>
                  </w:pPr>
                  <w:r w:rsidRPr="00AF4D84">
                    <w:rPr>
                      <w:rFonts w:ascii="Times New Roman" w:eastAsia="PMingLiU" w:hAnsi="Times New Roman"/>
                      <w:b/>
                      <w:color w:val="000000"/>
                      <w:sz w:val="18"/>
                      <w:szCs w:val="18"/>
                      <w:lang w:eastAsia="zh-TW"/>
                    </w:rPr>
                    <w:t xml:space="preserve">0,0275% </w:t>
                  </w:r>
                  <w:r w:rsidRPr="00AF4D84">
                    <w:rPr>
                      <w:rFonts w:ascii="Times New Roman" w:hAnsi="Times New Roman"/>
                      <w:color w:val="000000"/>
                      <w:sz w:val="18"/>
                      <w:szCs w:val="18"/>
                    </w:rPr>
                    <w:t>một năm</w:t>
                  </w:r>
                </w:p>
              </w:tc>
            </w:tr>
            <w:tr w:rsidR="007C62EF"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color w:val="000000"/>
                      <w:sz w:val="18"/>
                      <w:szCs w:val="18"/>
                    </w:rPr>
                  </w:pPr>
                  <w:r w:rsidRPr="00AF4D84">
                    <w:rPr>
                      <w:rFonts w:ascii="Times New Roman" w:hAnsi="Times New Roman"/>
                      <w:color w:val="000000"/>
                      <w:sz w:val="18"/>
                      <w:szCs w:val="18"/>
                    </w:rPr>
                    <w:t>Trên 1000 tỷ đồng</w:t>
                  </w:r>
                </w:p>
              </w:tc>
              <w:tc>
                <w:tcPr>
                  <w:tcW w:w="2790" w:type="dxa"/>
                  <w:tcBorders>
                    <w:top w:val="single" w:sz="4" w:space="0" w:color="999999"/>
                    <w:left w:val="single" w:sz="4" w:space="0" w:color="999999"/>
                    <w:bottom w:val="single" w:sz="4" w:space="0" w:color="999999"/>
                    <w:right w:val="single" w:sz="4" w:space="0" w:color="999999"/>
                  </w:tcBorders>
                  <w:hideMark/>
                </w:tcPr>
                <w:p w:rsidR="007C62EF" w:rsidRPr="00AF4D84" w:rsidRDefault="007C62EF" w:rsidP="005B0F1F">
                  <w:pPr>
                    <w:pStyle w:val="BodyTextIndent2"/>
                    <w:spacing w:before="120" w:line="240" w:lineRule="auto"/>
                    <w:ind w:left="0"/>
                    <w:rPr>
                      <w:rFonts w:ascii="Times New Roman" w:hAnsi="Times New Roman"/>
                      <w:color w:val="000000"/>
                      <w:sz w:val="18"/>
                      <w:szCs w:val="18"/>
                    </w:rPr>
                  </w:pPr>
                  <w:r w:rsidRPr="00AF4D84">
                    <w:rPr>
                      <w:rFonts w:ascii="Times New Roman" w:eastAsia="PMingLiU" w:hAnsi="Times New Roman"/>
                      <w:b/>
                      <w:color w:val="000000"/>
                      <w:sz w:val="18"/>
                      <w:szCs w:val="18"/>
                      <w:lang w:eastAsia="zh-TW"/>
                    </w:rPr>
                    <w:t xml:space="preserve">0,02% </w:t>
                  </w:r>
                  <w:r w:rsidRPr="00AF4D84">
                    <w:rPr>
                      <w:rFonts w:ascii="Times New Roman" w:hAnsi="Times New Roman"/>
                      <w:color w:val="000000"/>
                      <w:sz w:val="18"/>
                      <w:szCs w:val="18"/>
                    </w:rPr>
                    <w:t>một năm</w:t>
                  </w:r>
                </w:p>
              </w:tc>
            </w:tr>
          </w:tbl>
          <w:p w:rsidR="008C56E6" w:rsidRPr="0089116E" w:rsidRDefault="008C56E6" w:rsidP="008C56E6">
            <w:pPr>
              <w:spacing w:before="120" w:after="120" w:line="300" w:lineRule="auto"/>
              <w:jc w:val="both"/>
              <w:rPr>
                <w:rFonts w:ascii="Times New Roman" w:hAnsi="Times New Roman"/>
                <w:lang w:val="nl-NL"/>
              </w:rPr>
            </w:pPr>
          </w:p>
          <w:p w:rsidR="008C56E6" w:rsidRPr="002F3DDB" w:rsidRDefault="008C56E6" w:rsidP="008C56E6">
            <w:pPr>
              <w:spacing w:before="120" w:after="120" w:line="300" w:lineRule="auto"/>
              <w:jc w:val="both"/>
              <w:rPr>
                <w:rFonts w:ascii="Times New Roman" w:hAnsi="Times New Roman"/>
                <w:b/>
                <w:lang w:val="pt-BR"/>
              </w:rPr>
            </w:pPr>
            <w:r w:rsidRPr="0089116E">
              <w:rPr>
                <w:rFonts w:ascii="Times New Roman" w:hAnsi="Times New Roman"/>
                <w:b/>
                <w:lang w:val="pt-BR"/>
              </w:rPr>
              <w:t>Điề</w:t>
            </w:r>
            <w:r w:rsidRPr="007E0BA4">
              <w:rPr>
                <w:rFonts w:ascii="Times New Roman" w:hAnsi="Times New Roman"/>
                <w:b/>
                <w:lang w:val="pt-BR"/>
              </w:rPr>
              <w:t>u 60.3</w:t>
            </w:r>
            <w:r w:rsidRPr="00713B1E">
              <w:rPr>
                <w:rFonts w:ascii="Times New Roman" w:hAnsi="Times New Roman"/>
                <w:b/>
                <w:lang w:val="pt-BR"/>
              </w:rPr>
              <w:t xml:space="preserve">.a) </w:t>
            </w:r>
            <w:r w:rsidR="000048E2" w:rsidRPr="00AF4D84">
              <w:rPr>
                <w:rFonts w:ascii="Times New Roman" w:hAnsi="Times New Roman"/>
                <w:b/>
                <w:lang w:val="pt-BR"/>
              </w:rPr>
              <w:t xml:space="preserve">của Điều Lệ Quỹ </w:t>
            </w:r>
            <w:r w:rsidRPr="0089116E">
              <w:rPr>
                <w:rFonts w:ascii="Times New Roman" w:hAnsi="Times New Roman"/>
                <w:b/>
                <w:lang w:val="pt-BR"/>
              </w:rPr>
              <w:t>đượ</w:t>
            </w:r>
            <w:r w:rsidRPr="007E0BA4">
              <w:rPr>
                <w:rFonts w:ascii="Times New Roman" w:hAnsi="Times New Roman"/>
                <w:b/>
                <w:lang w:val="pt-BR"/>
              </w:rPr>
              <w:t>c đ</w:t>
            </w:r>
            <w:r w:rsidRPr="00713B1E">
              <w:rPr>
                <w:rFonts w:ascii="Times New Roman" w:hAnsi="Times New Roman"/>
                <w:b/>
                <w:lang w:val="pt-BR"/>
              </w:rPr>
              <w:t>ề</w:t>
            </w:r>
            <w:r w:rsidRPr="00E90CAE">
              <w:rPr>
                <w:rFonts w:ascii="Times New Roman" w:hAnsi="Times New Roman"/>
                <w:b/>
                <w:lang w:val="pt-BR"/>
              </w:rPr>
              <w:t xml:space="preserve"> xuất s</w:t>
            </w:r>
            <w:r w:rsidRPr="00396C6B">
              <w:rPr>
                <w:rFonts w:ascii="Times New Roman" w:hAnsi="Times New Roman"/>
                <w:b/>
                <w:lang w:val="pt-BR"/>
              </w:rPr>
              <w:t>ử</w:t>
            </w:r>
            <w:r w:rsidRPr="008313E3">
              <w:rPr>
                <w:rFonts w:ascii="Times New Roman" w:hAnsi="Times New Roman"/>
                <w:b/>
                <w:lang w:val="pt-BR"/>
              </w:rPr>
              <w:t>a đ</w:t>
            </w:r>
            <w:r w:rsidRPr="00063DBB">
              <w:rPr>
                <w:rFonts w:ascii="Times New Roman" w:hAnsi="Times New Roman"/>
                <w:b/>
                <w:lang w:val="pt-BR"/>
              </w:rPr>
              <w:t>ổ</w:t>
            </w:r>
            <w:r w:rsidRPr="002F3DDB">
              <w:rPr>
                <w:rFonts w:ascii="Times New Roman" w:hAnsi="Times New Roman"/>
                <w:b/>
                <w:lang w:val="pt-BR"/>
              </w:rPr>
              <w:t>i thành:</w:t>
            </w:r>
          </w:p>
          <w:p w:rsidR="006717B9" w:rsidRPr="00AF4D84" w:rsidRDefault="006717B9" w:rsidP="00784E29">
            <w:pPr>
              <w:pStyle w:val="BodyTextIndent2"/>
              <w:numPr>
                <w:ilvl w:val="0"/>
                <w:numId w:val="22"/>
              </w:numPr>
              <w:spacing w:before="120" w:line="300" w:lineRule="auto"/>
              <w:jc w:val="both"/>
              <w:rPr>
                <w:rFonts w:ascii="Times New Roman" w:hAnsi="Times New Roman"/>
                <w:lang w:val="nl-NL"/>
              </w:rPr>
            </w:pPr>
            <w:r w:rsidRPr="004F50EA">
              <w:rPr>
                <w:rFonts w:ascii="Times New Roman" w:hAnsi="Times New Roman"/>
                <w:lang w:val="nl-NL"/>
              </w:rPr>
              <w:t>Giá d</w:t>
            </w:r>
            <w:r w:rsidRPr="00D56D13">
              <w:rPr>
                <w:rFonts w:ascii="Times New Roman" w:hAnsi="Times New Roman"/>
                <w:lang w:val="nl-NL"/>
              </w:rPr>
              <w:t>ị</w:t>
            </w:r>
            <w:r w:rsidRPr="00AF4D84">
              <w:rPr>
                <w:rFonts w:ascii="Times New Roman" w:hAnsi="Times New Roman"/>
                <w:lang w:val="nl-NL"/>
              </w:rPr>
              <w:t>ch vụ quản trị Quỹ là:</w:t>
            </w:r>
          </w:p>
          <w:tbl>
            <w:tblPr>
              <w:tblW w:w="8543" w:type="dxa"/>
              <w:tblInd w:w="8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63"/>
              <w:gridCol w:w="2790"/>
              <w:gridCol w:w="2790"/>
            </w:tblGrid>
            <w:tr w:rsidR="006717B9"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b/>
                      <w:color w:val="000000"/>
                      <w:sz w:val="18"/>
                      <w:szCs w:val="18"/>
                    </w:rPr>
                  </w:pPr>
                  <w:r w:rsidRPr="00AF4D84">
                    <w:rPr>
                      <w:rFonts w:ascii="Times New Roman" w:hAnsi="Times New Roman"/>
                      <w:b/>
                      <w:color w:val="000000"/>
                      <w:sz w:val="18"/>
                      <w:szCs w:val="18"/>
                    </w:rPr>
                    <w:t>Quy mô Quỹ</w:t>
                  </w:r>
                </w:p>
              </w:tc>
              <w:tc>
                <w:tcPr>
                  <w:tcW w:w="2790"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b/>
                      <w:color w:val="000000"/>
                      <w:sz w:val="18"/>
                      <w:szCs w:val="18"/>
                    </w:rPr>
                  </w:pPr>
                  <w:r w:rsidRPr="00AF4D84">
                    <w:rPr>
                      <w:rFonts w:ascii="Times New Roman" w:hAnsi="Times New Roman"/>
                      <w:b/>
                      <w:color w:val="000000"/>
                      <w:sz w:val="18"/>
                      <w:szCs w:val="18"/>
                    </w:rPr>
                    <w:t>Giá dịch vụ (trên Giá trị Tài sản ròng) được áp dụng đối với tần suất định giá một lần một tuần</w:t>
                  </w:r>
                </w:p>
              </w:tc>
              <w:tc>
                <w:tcPr>
                  <w:tcW w:w="2790" w:type="dxa"/>
                  <w:tcBorders>
                    <w:top w:val="single" w:sz="4" w:space="0" w:color="999999"/>
                    <w:left w:val="single" w:sz="4" w:space="0" w:color="999999"/>
                    <w:bottom w:val="single" w:sz="4" w:space="0" w:color="999999"/>
                    <w:right w:val="single" w:sz="4" w:space="0" w:color="999999"/>
                  </w:tcBorders>
                </w:tcPr>
                <w:p w:rsidR="006717B9" w:rsidRPr="00AF4D84" w:rsidRDefault="006717B9" w:rsidP="005B0F1F">
                  <w:pPr>
                    <w:pStyle w:val="BodyTextIndent2"/>
                    <w:spacing w:before="120" w:line="240" w:lineRule="auto"/>
                    <w:ind w:left="0"/>
                    <w:rPr>
                      <w:rFonts w:ascii="Times New Roman" w:hAnsi="Times New Roman"/>
                      <w:b/>
                      <w:color w:val="000000"/>
                      <w:sz w:val="18"/>
                      <w:szCs w:val="18"/>
                    </w:rPr>
                  </w:pPr>
                  <w:r w:rsidRPr="00AF4D84">
                    <w:rPr>
                      <w:rFonts w:ascii="Times New Roman" w:hAnsi="Times New Roman"/>
                      <w:b/>
                      <w:color w:val="000000"/>
                      <w:sz w:val="18"/>
                      <w:szCs w:val="18"/>
                    </w:rPr>
                    <w:t>Giá dịch vụ (trên Giá trị Tài sản ròng) được áp dụng đối với tần suất định giá hai lần một tuần</w:t>
                  </w:r>
                </w:p>
              </w:tc>
            </w:tr>
            <w:tr w:rsidR="006717B9"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color w:val="000000"/>
                      <w:sz w:val="18"/>
                      <w:szCs w:val="18"/>
                    </w:rPr>
                  </w:pPr>
                  <w:r w:rsidRPr="00AF4D84">
                    <w:rPr>
                      <w:rFonts w:ascii="Times New Roman" w:hAnsi="Times New Roman"/>
                      <w:color w:val="000000"/>
                      <w:sz w:val="18"/>
                      <w:szCs w:val="18"/>
                    </w:rPr>
                    <w:t>Dưới 600 tỷ đồng</w:t>
                  </w:r>
                </w:p>
              </w:tc>
              <w:tc>
                <w:tcPr>
                  <w:tcW w:w="2790"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color w:val="000000"/>
                      <w:sz w:val="18"/>
                      <w:szCs w:val="18"/>
                    </w:rPr>
                  </w:pPr>
                  <w:r w:rsidRPr="00AF4D84">
                    <w:rPr>
                      <w:rFonts w:ascii="Times New Roman" w:eastAsia="PMingLiU" w:hAnsi="Times New Roman"/>
                      <w:b/>
                      <w:color w:val="000000"/>
                      <w:sz w:val="18"/>
                      <w:szCs w:val="18"/>
                      <w:lang w:eastAsia="zh-TW"/>
                    </w:rPr>
                    <w:t xml:space="preserve">0,035% </w:t>
                  </w:r>
                  <w:r w:rsidRPr="00AF4D84">
                    <w:rPr>
                      <w:rFonts w:ascii="Times New Roman" w:hAnsi="Times New Roman"/>
                      <w:color w:val="000000"/>
                      <w:sz w:val="18"/>
                      <w:szCs w:val="18"/>
                    </w:rPr>
                    <w:t>một năm</w:t>
                  </w:r>
                </w:p>
              </w:tc>
              <w:tc>
                <w:tcPr>
                  <w:tcW w:w="2790" w:type="dxa"/>
                  <w:tcBorders>
                    <w:top w:val="single" w:sz="4" w:space="0" w:color="999999"/>
                    <w:left w:val="single" w:sz="4" w:space="0" w:color="999999"/>
                    <w:bottom w:val="single" w:sz="4" w:space="0" w:color="999999"/>
                    <w:right w:val="single" w:sz="4" w:space="0" w:color="999999"/>
                  </w:tcBorders>
                </w:tcPr>
                <w:p w:rsidR="006717B9" w:rsidRPr="00AF4D84" w:rsidRDefault="006717B9" w:rsidP="005B0F1F">
                  <w:pPr>
                    <w:pStyle w:val="BodyTextIndent2"/>
                    <w:spacing w:before="120" w:line="240" w:lineRule="auto"/>
                    <w:ind w:left="0"/>
                    <w:rPr>
                      <w:rFonts w:ascii="Times New Roman" w:eastAsia="PMingLiU" w:hAnsi="Times New Roman"/>
                      <w:b/>
                      <w:color w:val="000000"/>
                      <w:sz w:val="18"/>
                      <w:szCs w:val="18"/>
                      <w:lang w:eastAsia="zh-TW"/>
                    </w:rPr>
                  </w:pPr>
                  <w:r w:rsidRPr="00AF4D84">
                    <w:rPr>
                      <w:rFonts w:ascii="Times New Roman" w:eastAsia="PMingLiU" w:hAnsi="Times New Roman"/>
                      <w:b/>
                      <w:color w:val="000000"/>
                      <w:sz w:val="18"/>
                      <w:szCs w:val="18"/>
                      <w:lang w:eastAsia="zh-TW"/>
                    </w:rPr>
                    <w:t xml:space="preserve">0,05% </w:t>
                  </w:r>
                  <w:r w:rsidRPr="00AF4D84">
                    <w:rPr>
                      <w:rFonts w:ascii="Times New Roman" w:hAnsi="Times New Roman"/>
                      <w:color w:val="000000"/>
                      <w:sz w:val="18"/>
                      <w:szCs w:val="18"/>
                    </w:rPr>
                    <w:t>một năm</w:t>
                  </w:r>
                </w:p>
              </w:tc>
            </w:tr>
            <w:tr w:rsidR="006717B9"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color w:val="000000"/>
                      <w:sz w:val="18"/>
                      <w:szCs w:val="18"/>
                    </w:rPr>
                  </w:pPr>
                  <w:r w:rsidRPr="00AF4D84">
                    <w:rPr>
                      <w:rFonts w:ascii="Times New Roman" w:hAnsi="Times New Roman"/>
                      <w:color w:val="000000"/>
                      <w:sz w:val="18"/>
                      <w:szCs w:val="18"/>
                    </w:rPr>
                    <w:t>Từ 600 tỷ đồng tới 1000 tỷ đồng</w:t>
                  </w:r>
                </w:p>
              </w:tc>
              <w:tc>
                <w:tcPr>
                  <w:tcW w:w="2790"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color w:val="000000"/>
                      <w:sz w:val="18"/>
                      <w:szCs w:val="18"/>
                    </w:rPr>
                  </w:pPr>
                  <w:r w:rsidRPr="00AF4D84">
                    <w:rPr>
                      <w:rFonts w:ascii="Times New Roman" w:eastAsia="PMingLiU" w:hAnsi="Times New Roman"/>
                      <w:b/>
                      <w:color w:val="000000"/>
                      <w:sz w:val="18"/>
                      <w:szCs w:val="18"/>
                      <w:lang w:eastAsia="zh-TW"/>
                    </w:rPr>
                    <w:t xml:space="preserve">0,0275% </w:t>
                  </w:r>
                  <w:r w:rsidRPr="00AF4D84">
                    <w:rPr>
                      <w:rFonts w:ascii="Times New Roman" w:hAnsi="Times New Roman"/>
                      <w:color w:val="000000"/>
                      <w:sz w:val="18"/>
                      <w:szCs w:val="18"/>
                    </w:rPr>
                    <w:t>một năm</w:t>
                  </w:r>
                </w:p>
              </w:tc>
              <w:tc>
                <w:tcPr>
                  <w:tcW w:w="2790" w:type="dxa"/>
                  <w:tcBorders>
                    <w:top w:val="single" w:sz="4" w:space="0" w:color="999999"/>
                    <w:left w:val="single" w:sz="4" w:space="0" w:color="999999"/>
                    <w:bottom w:val="single" w:sz="4" w:space="0" w:color="999999"/>
                    <w:right w:val="single" w:sz="4" w:space="0" w:color="999999"/>
                  </w:tcBorders>
                </w:tcPr>
                <w:p w:rsidR="006717B9" w:rsidRPr="00AF4D84" w:rsidRDefault="006717B9" w:rsidP="00784E29">
                  <w:pPr>
                    <w:pStyle w:val="BodyTextIndent2"/>
                    <w:spacing w:before="120" w:line="240" w:lineRule="auto"/>
                    <w:ind w:left="0"/>
                    <w:rPr>
                      <w:rFonts w:ascii="Times New Roman" w:eastAsia="PMingLiU" w:hAnsi="Times New Roman"/>
                      <w:b/>
                      <w:color w:val="000000"/>
                      <w:sz w:val="18"/>
                      <w:szCs w:val="18"/>
                      <w:lang w:eastAsia="zh-TW"/>
                    </w:rPr>
                  </w:pPr>
                  <w:r w:rsidRPr="00AF4D84">
                    <w:rPr>
                      <w:rFonts w:ascii="Times New Roman" w:eastAsia="PMingLiU" w:hAnsi="Times New Roman"/>
                      <w:b/>
                      <w:color w:val="000000"/>
                      <w:sz w:val="18"/>
                      <w:szCs w:val="18"/>
                      <w:lang w:eastAsia="zh-TW"/>
                    </w:rPr>
                    <w:t xml:space="preserve">0,04% </w:t>
                  </w:r>
                  <w:r w:rsidRPr="00AF4D84">
                    <w:rPr>
                      <w:rFonts w:ascii="Times New Roman" w:hAnsi="Times New Roman"/>
                      <w:color w:val="000000"/>
                      <w:sz w:val="18"/>
                      <w:szCs w:val="18"/>
                    </w:rPr>
                    <w:t>một năm</w:t>
                  </w:r>
                </w:p>
              </w:tc>
            </w:tr>
            <w:tr w:rsidR="006717B9" w:rsidRPr="00AF4D84" w:rsidTr="005B0F1F">
              <w:tc>
                <w:tcPr>
                  <w:tcW w:w="2963"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color w:val="000000"/>
                      <w:sz w:val="18"/>
                      <w:szCs w:val="18"/>
                    </w:rPr>
                  </w:pPr>
                  <w:r w:rsidRPr="00AF4D84">
                    <w:rPr>
                      <w:rFonts w:ascii="Times New Roman" w:hAnsi="Times New Roman"/>
                      <w:color w:val="000000"/>
                      <w:sz w:val="18"/>
                      <w:szCs w:val="18"/>
                    </w:rPr>
                    <w:t>Trên 1000 tỷ đồng</w:t>
                  </w:r>
                </w:p>
              </w:tc>
              <w:tc>
                <w:tcPr>
                  <w:tcW w:w="2790" w:type="dxa"/>
                  <w:tcBorders>
                    <w:top w:val="single" w:sz="4" w:space="0" w:color="999999"/>
                    <w:left w:val="single" w:sz="4" w:space="0" w:color="999999"/>
                    <w:bottom w:val="single" w:sz="4" w:space="0" w:color="999999"/>
                    <w:right w:val="single" w:sz="4" w:space="0" w:color="999999"/>
                  </w:tcBorders>
                  <w:hideMark/>
                </w:tcPr>
                <w:p w:rsidR="006717B9" w:rsidRPr="00AF4D84" w:rsidRDefault="006717B9" w:rsidP="005B0F1F">
                  <w:pPr>
                    <w:pStyle w:val="BodyTextIndent2"/>
                    <w:spacing w:before="120" w:line="240" w:lineRule="auto"/>
                    <w:ind w:left="0"/>
                    <w:rPr>
                      <w:rFonts w:ascii="Times New Roman" w:hAnsi="Times New Roman"/>
                      <w:color w:val="000000"/>
                      <w:sz w:val="18"/>
                      <w:szCs w:val="18"/>
                    </w:rPr>
                  </w:pPr>
                  <w:r w:rsidRPr="00AF4D84">
                    <w:rPr>
                      <w:rFonts w:ascii="Times New Roman" w:eastAsia="PMingLiU" w:hAnsi="Times New Roman"/>
                      <w:b/>
                      <w:color w:val="000000"/>
                      <w:sz w:val="18"/>
                      <w:szCs w:val="18"/>
                      <w:lang w:eastAsia="zh-TW"/>
                    </w:rPr>
                    <w:t xml:space="preserve">0,02% </w:t>
                  </w:r>
                  <w:r w:rsidRPr="00AF4D84">
                    <w:rPr>
                      <w:rFonts w:ascii="Times New Roman" w:hAnsi="Times New Roman"/>
                      <w:color w:val="000000"/>
                      <w:sz w:val="18"/>
                      <w:szCs w:val="18"/>
                    </w:rPr>
                    <w:t>một năm</w:t>
                  </w:r>
                </w:p>
              </w:tc>
              <w:tc>
                <w:tcPr>
                  <w:tcW w:w="2790" w:type="dxa"/>
                  <w:tcBorders>
                    <w:top w:val="single" w:sz="4" w:space="0" w:color="999999"/>
                    <w:left w:val="single" w:sz="4" w:space="0" w:color="999999"/>
                    <w:bottom w:val="single" w:sz="4" w:space="0" w:color="999999"/>
                    <w:right w:val="single" w:sz="4" w:space="0" w:color="999999"/>
                  </w:tcBorders>
                </w:tcPr>
                <w:p w:rsidR="006717B9" w:rsidRPr="00AF4D84" w:rsidRDefault="006717B9" w:rsidP="005B0F1F">
                  <w:pPr>
                    <w:pStyle w:val="BodyTextIndent2"/>
                    <w:spacing w:before="120" w:line="240" w:lineRule="auto"/>
                    <w:ind w:left="0"/>
                    <w:rPr>
                      <w:rFonts w:ascii="Times New Roman" w:eastAsia="PMingLiU" w:hAnsi="Times New Roman"/>
                      <w:b/>
                      <w:color w:val="000000"/>
                      <w:sz w:val="18"/>
                      <w:szCs w:val="18"/>
                      <w:lang w:eastAsia="zh-TW"/>
                    </w:rPr>
                  </w:pPr>
                  <w:r w:rsidRPr="00AF4D84">
                    <w:rPr>
                      <w:rFonts w:ascii="Times New Roman" w:eastAsia="PMingLiU" w:hAnsi="Times New Roman"/>
                      <w:b/>
                      <w:color w:val="000000"/>
                      <w:sz w:val="18"/>
                      <w:szCs w:val="18"/>
                      <w:lang w:eastAsia="zh-TW"/>
                    </w:rPr>
                    <w:t xml:space="preserve">0,03% </w:t>
                  </w:r>
                  <w:r w:rsidRPr="00AF4D84">
                    <w:rPr>
                      <w:rFonts w:ascii="Times New Roman" w:hAnsi="Times New Roman"/>
                      <w:color w:val="000000"/>
                      <w:sz w:val="18"/>
                      <w:szCs w:val="18"/>
                    </w:rPr>
                    <w:t>một năm</w:t>
                  </w:r>
                </w:p>
              </w:tc>
            </w:tr>
          </w:tbl>
          <w:p w:rsidR="008C56E6" w:rsidRPr="00E90CAE" w:rsidRDefault="008C56E6" w:rsidP="008C56E6">
            <w:pPr>
              <w:spacing w:before="120" w:after="120" w:line="300" w:lineRule="auto"/>
              <w:jc w:val="both"/>
              <w:rPr>
                <w:rFonts w:ascii="Times New Roman" w:hAnsi="Times New Roman"/>
                <w:b/>
                <w:lang w:val="pt-BR"/>
              </w:rPr>
            </w:pPr>
            <w:r w:rsidRPr="0089116E">
              <w:rPr>
                <w:rFonts w:ascii="Times New Roman" w:hAnsi="Times New Roman"/>
                <w:b/>
                <w:lang w:val="pt-BR"/>
              </w:rPr>
              <w:t>Điề</w:t>
            </w:r>
            <w:r w:rsidRPr="007E0BA4">
              <w:rPr>
                <w:rFonts w:ascii="Times New Roman" w:hAnsi="Times New Roman"/>
                <w:b/>
                <w:lang w:val="pt-BR"/>
              </w:rPr>
              <w:t xml:space="preserve">u 60.3.b) </w:t>
            </w:r>
            <w:r w:rsidR="000048E2" w:rsidRPr="00AF4D84">
              <w:rPr>
                <w:rFonts w:ascii="Times New Roman" w:hAnsi="Times New Roman"/>
                <w:b/>
                <w:lang w:val="pt-BR"/>
              </w:rPr>
              <w:t xml:space="preserve">của Điều Lệ Quỹ </w:t>
            </w:r>
            <w:r w:rsidRPr="0089116E">
              <w:rPr>
                <w:rFonts w:ascii="Times New Roman" w:hAnsi="Times New Roman"/>
                <w:b/>
                <w:lang w:val="pt-BR"/>
              </w:rPr>
              <w:t>hiệ</w:t>
            </w:r>
            <w:r w:rsidRPr="007E0BA4">
              <w:rPr>
                <w:rFonts w:ascii="Times New Roman" w:hAnsi="Times New Roman"/>
                <w:b/>
                <w:lang w:val="pt-BR"/>
              </w:rPr>
              <w:t>n t</w:t>
            </w:r>
            <w:r w:rsidRPr="00713B1E">
              <w:rPr>
                <w:rFonts w:ascii="Times New Roman" w:hAnsi="Times New Roman"/>
                <w:b/>
                <w:lang w:val="pt-BR"/>
              </w:rPr>
              <w:t>ạ</w:t>
            </w:r>
            <w:r w:rsidRPr="00E90CAE">
              <w:rPr>
                <w:rFonts w:ascii="Times New Roman" w:hAnsi="Times New Roman"/>
                <w:b/>
                <w:lang w:val="pt-BR"/>
              </w:rPr>
              <w:t>i:</w:t>
            </w:r>
          </w:p>
          <w:p w:rsidR="008C56E6" w:rsidRPr="00AF4D84" w:rsidRDefault="008C56E6" w:rsidP="008C56E6">
            <w:pPr>
              <w:pStyle w:val="BodyTextIndent2"/>
              <w:spacing w:before="120" w:line="300" w:lineRule="auto"/>
              <w:ind w:left="0"/>
              <w:jc w:val="both"/>
              <w:rPr>
                <w:rFonts w:ascii="Times New Roman" w:hAnsi="Times New Roman"/>
                <w:lang w:val="nl-NL"/>
              </w:rPr>
            </w:pPr>
            <w:r w:rsidRPr="00396C6B">
              <w:rPr>
                <w:rFonts w:ascii="Times New Roman" w:hAnsi="Times New Roman"/>
                <w:lang w:val="nl-NL"/>
              </w:rPr>
              <w:t>“</w:t>
            </w:r>
            <w:r w:rsidRPr="008313E3">
              <w:rPr>
                <w:rFonts w:ascii="Times New Roman" w:hAnsi="Times New Roman"/>
                <w:i/>
                <w:lang w:val="nl-NL"/>
              </w:rPr>
              <w:t>Phí d</w:t>
            </w:r>
            <w:r w:rsidRPr="00063DBB">
              <w:rPr>
                <w:rFonts w:ascii="Times New Roman" w:hAnsi="Times New Roman"/>
                <w:i/>
                <w:lang w:val="nl-NL"/>
              </w:rPr>
              <w:t>ị</w:t>
            </w:r>
            <w:r w:rsidRPr="002F3DDB">
              <w:rPr>
                <w:rFonts w:ascii="Times New Roman" w:hAnsi="Times New Roman"/>
                <w:i/>
                <w:lang w:val="nl-NL"/>
              </w:rPr>
              <w:t>ch v</w:t>
            </w:r>
            <w:r w:rsidRPr="004F50EA">
              <w:rPr>
                <w:rFonts w:ascii="Times New Roman" w:hAnsi="Times New Roman"/>
                <w:i/>
                <w:lang w:val="nl-NL"/>
              </w:rPr>
              <w:t>ụ</w:t>
            </w:r>
            <w:r w:rsidRPr="00D56D13">
              <w:rPr>
                <w:rFonts w:ascii="Times New Roman" w:hAnsi="Times New Roman"/>
                <w:i/>
                <w:lang w:val="nl-NL"/>
              </w:rPr>
              <w:t xml:space="preserve"> Đ</w:t>
            </w:r>
            <w:r w:rsidRPr="00AF4D84">
              <w:rPr>
                <w:rFonts w:ascii="Times New Roman" w:hAnsi="Times New Roman"/>
                <w:i/>
                <w:lang w:val="nl-NL"/>
              </w:rPr>
              <w:t>ại Lý Chuyển Nhượng (phí duy trì Nhà Đầu Tư hàng năm) là 0,04% NAV/năm và được chi trả hàng tháng</w:t>
            </w:r>
            <w:r w:rsidRPr="00AF4D84">
              <w:rPr>
                <w:rFonts w:ascii="Times New Roman" w:hAnsi="Times New Roman"/>
                <w:lang w:val="nl-NL"/>
              </w:rPr>
              <w:t>”</w:t>
            </w:r>
          </w:p>
          <w:p w:rsidR="008C56E6" w:rsidRPr="002F3DDB" w:rsidRDefault="008C56E6" w:rsidP="008C56E6">
            <w:pPr>
              <w:spacing w:before="120" w:after="120" w:line="300" w:lineRule="auto"/>
              <w:jc w:val="both"/>
              <w:rPr>
                <w:rFonts w:ascii="Times New Roman" w:hAnsi="Times New Roman"/>
                <w:b/>
                <w:lang w:val="pt-BR"/>
              </w:rPr>
            </w:pPr>
            <w:r w:rsidRPr="00AF4D84">
              <w:rPr>
                <w:rFonts w:ascii="Times New Roman" w:hAnsi="Times New Roman"/>
                <w:b/>
                <w:lang w:val="pt-BR"/>
              </w:rPr>
              <w:t xml:space="preserve">Điều 60.3.b) </w:t>
            </w:r>
            <w:r w:rsidR="000048E2" w:rsidRPr="00AF4D84">
              <w:rPr>
                <w:rFonts w:ascii="Times New Roman" w:hAnsi="Times New Roman"/>
                <w:b/>
                <w:lang w:val="pt-BR"/>
              </w:rPr>
              <w:t xml:space="preserve">của Điều Lệ Quỹ </w:t>
            </w:r>
            <w:r w:rsidRPr="0089116E">
              <w:rPr>
                <w:rFonts w:ascii="Times New Roman" w:hAnsi="Times New Roman"/>
                <w:b/>
                <w:lang w:val="pt-BR"/>
              </w:rPr>
              <w:t>đượ</w:t>
            </w:r>
            <w:r w:rsidRPr="007E0BA4">
              <w:rPr>
                <w:rFonts w:ascii="Times New Roman" w:hAnsi="Times New Roman"/>
                <w:b/>
                <w:lang w:val="pt-BR"/>
              </w:rPr>
              <w:t>c đ</w:t>
            </w:r>
            <w:r w:rsidRPr="00713B1E">
              <w:rPr>
                <w:rFonts w:ascii="Times New Roman" w:hAnsi="Times New Roman"/>
                <w:b/>
                <w:lang w:val="pt-BR"/>
              </w:rPr>
              <w:t>ề</w:t>
            </w:r>
            <w:r w:rsidRPr="00E90CAE">
              <w:rPr>
                <w:rFonts w:ascii="Times New Roman" w:hAnsi="Times New Roman"/>
                <w:b/>
                <w:lang w:val="pt-BR"/>
              </w:rPr>
              <w:t xml:space="preserve"> xuất s</w:t>
            </w:r>
            <w:r w:rsidRPr="00396C6B">
              <w:rPr>
                <w:rFonts w:ascii="Times New Roman" w:hAnsi="Times New Roman"/>
                <w:b/>
                <w:lang w:val="pt-BR"/>
              </w:rPr>
              <w:t>ử</w:t>
            </w:r>
            <w:r w:rsidRPr="008313E3">
              <w:rPr>
                <w:rFonts w:ascii="Times New Roman" w:hAnsi="Times New Roman"/>
                <w:b/>
                <w:lang w:val="pt-BR"/>
              </w:rPr>
              <w:t>a đ</w:t>
            </w:r>
            <w:r w:rsidRPr="00063DBB">
              <w:rPr>
                <w:rFonts w:ascii="Times New Roman" w:hAnsi="Times New Roman"/>
                <w:b/>
                <w:lang w:val="pt-BR"/>
              </w:rPr>
              <w:t>ổ</w:t>
            </w:r>
            <w:r w:rsidRPr="002F3DDB">
              <w:rPr>
                <w:rFonts w:ascii="Times New Roman" w:hAnsi="Times New Roman"/>
                <w:b/>
                <w:lang w:val="pt-BR"/>
              </w:rPr>
              <w:t>i thành:</w:t>
            </w:r>
          </w:p>
          <w:p w:rsidR="008C56E6" w:rsidRPr="00AF4D84" w:rsidRDefault="008C56E6" w:rsidP="008C56E6">
            <w:pPr>
              <w:spacing w:before="120" w:after="120" w:line="300" w:lineRule="auto"/>
              <w:jc w:val="both"/>
              <w:rPr>
                <w:rFonts w:ascii="Times New Roman" w:hAnsi="Times New Roman"/>
                <w:lang w:val="nl-NL"/>
              </w:rPr>
            </w:pPr>
            <w:r w:rsidRPr="004F50EA">
              <w:rPr>
                <w:rFonts w:ascii="Times New Roman" w:hAnsi="Times New Roman"/>
                <w:lang w:val="nl-NL"/>
              </w:rPr>
              <w:t>“</w:t>
            </w:r>
            <w:r w:rsidR="00845135" w:rsidRPr="00D56D13">
              <w:rPr>
                <w:rFonts w:ascii="Times New Roman" w:hAnsi="Times New Roman"/>
                <w:i/>
                <w:lang w:val="nl-NL"/>
              </w:rPr>
              <w:t>Giá</w:t>
            </w:r>
            <w:r w:rsidRPr="00AF4D84">
              <w:rPr>
                <w:rFonts w:ascii="Times New Roman" w:hAnsi="Times New Roman"/>
                <w:i/>
                <w:lang w:val="nl-NL"/>
              </w:rPr>
              <w:t xml:space="preserve"> dịch vụ Đại Lý Chuyển Nhượng (phí duy trì Nhà Đầu Tư hàng năm) là 0,04% NAV/năm đối với tần suất giao dịch một lần một tuần, và sẽ là </w:t>
            </w:r>
            <w:r w:rsidR="00C94FDA" w:rsidRPr="00AF4D84">
              <w:rPr>
                <w:rFonts w:ascii="Times New Roman" w:hAnsi="Times New Roman"/>
                <w:i/>
                <w:lang w:val="nl-NL"/>
              </w:rPr>
              <w:t>0,</w:t>
            </w:r>
            <w:r w:rsidRPr="00AF4D84">
              <w:rPr>
                <w:rFonts w:ascii="Times New Roman" w:hAnsi="Times New Roman"/>
                <w:i/>
                <w:lang w:val="nl-NL"/>
              </w:rPr>
              <w:t>055% NAV/năm đối với tần suất giao dịch hai lần một tuần, được chi trả hàng tháng</w:t>
            </w:r>
            <w:r w:rsidRPr="00AF4D84">
              <w:rPr>
                <w:rFonts w:ascii="Times New Roman" w:hAnsi="Times New Roman"/>
                <w:lang w:val="nl-NL"/>
              </w:rPr>
              <w:t>”</w:t>
            </w:r>
          </w:p>
          <w:p w:rsidR="008C56E6" w:rsidRPr="00E90CAE" w:rsidRDefault="008C56E6" w:rsidP="008C56E6">
            <w:pPr>
              <w:spacing w:before="120" w:after="120" w:line="300" w:lineRule="auto"/>
              <w:jc w:val="both"/>
              <w:rPr>
                <w:rFonts w:ascii="Times New Roman" w:hAnsi="Times New Roman"/>
                <w:b/>
                <w:lang w:val="pt-BR"/>
              </w:rPr>
            </w:pPr>
            <w:r w:rsidRPr="00AF4D84">
              <w:rPr>
                <w:rFonts w:ascii="Times New Roman" w:hAnsi="Times New Roman"/>
                <w:b/>
                <w:lang w:val="pt-BR"/>
              </w:rPr>
              <w:t xml:space="preserve">Điều 60.3.d). i. và ii. </w:t>
            </w:r>
            <w:r w:rsidR="000048E2" w:rsidRPr="00AF4D84">
              <w:rPr>
                <w:rFonts w:ascii="Times New Roman" w:hAnsi="Times New Roman"/>
                <w:b/>
                <w:lang w:val="pt-BR"/>
              </w:rPr>
              <w:t xml:space="preserve">của Điều Lệ Quỹ </w:t>
            </w:r>
            <w:r w:rsidRPr="0089116E">
              <w:rPr>
                <w:rFonts w:ascii="Times New Roman" w:hAnsi="Times New Roman"/>
                <w:b/>
                <w:lang w:val="pt-BR"/>
              </w:rPr>
              <w:t>hiệ</w:t>
            </w:r>
            <w:r w:rsidRPr="007E0BA4">
              <w:rPr>
                <w:rFonts w:ascii="Times New Roman" w:hAnsi="Times New Roman"/>
                <w:b/>
                <w:lang w:val="pt-BR"/>
              </w:rPr>
              <w:t>n t</w:t>
            </w:r>
            <w:r w:rsidRPr="00713B1E">
              <w:rPr>
                <w:rFonts w:ascii="Times New Roman" w:hAnsi="Times New Roman"/>
                <w:b/>
                <w:lang w:val="pt-BR"/>
              </w:rPr>
              <w:t>ạ</w:t>
            </w:r>
            <w:r w:rsidRPr="00E90CAE">
              <w:rPr>
                <w:rFonts w:ascii="Times New Roman" w:hAnsi="Times New Roman"/>
                <w:b/>
                <w:lang w:val="pt-BR"/>
              </w:rPr>
              <w:t>i:</w:t>
            </w:r>
          </w:p>
          <w:p w:rsidR="008C56E6" w:rsidRPr="00AF4D84" w:rsidRDefault="008C56E6" w:rsidP="008C56E6">
            <w:pPr>
              <w:pStyle w:val="BodyTextIndent2"/>
              <w:spacing w:before="120" w:line="300" w:lineRule="auto"/>
              <w:ind w:left="0"/>
              <w:jc w:val="both"/>
              <w:rPr>
                <w:rFonts w:ascii="Times New Roman" w:hAnsi="Times New Roman"/>
                <w:i/>
                <w:lang w:val="nl-NL"/>
              </w:rPr>
            </w:pPr>
            <w:r w:rsidRPr="00396C6B">
              <w:rPr>
                <w:rFonts w:ascii="Times New Roman" w:hAnsi="Times New Roman"/>
                <w:lang w:val="nl-NL"/>
              </w:rPr>
              <w:t>“</w:t>
            </w:r>
            <w:r w:rsidRPr="008313E3">
              <w:rPr>
                <w:rFonts w:ascii="Times New Roman" w:hAnsi="Times New Roman"/>
                <w:i/>
                <w:lang w:val="nl-NL"/>
              </w:rPr>
              <w:t>i. Đ</w:t>
            </w:r>
            <w:r w:rsidRPr="00063DBB">
              <w:rPr>
                <w:rFonts w:ascii="Times New Roman" w:hAnsi="Times New Roman"/>
                <w:i/>
                <w:lang w:val="nl-NL"/>
              </w:rPr>
              <w:t>ố</w:t>
            </w:r>
            <w:r w:rsidRPr="002F3DDB">
              <w:rPr>
                <w:rFonts w:ascii="Times New Roman" w:hAnsi="Times New Roman"/>
                <w:i/>
                <w:lang w:val="nl-NL"/>
              </w:rPr>
              <w:t>i v</w:t>
            </w:r>
            <w:r w:rsidRPr="004F50EA">
              <w:rPr>
                <w:rFonts w:ascii="Times New Roman" w:hAnsi="Times New Roman"/>
                <w:i/>
                <w:lang w:val="nl-NL"/>
              </w:rPr>
              <w:t>ớ</w:t>
            </w:r>
            <w:r w:rsidRPr="00D56D13">
              <w:rPr>
                <w:rFonts w:ascii="Times New Roman" w:hAnsi="Times New Roman"/>
                <w:i/>
                <w:lang w:val="nl-NL"/>
              </w:rPr>
              <w:t>i giao d</w:t>
            </w:r>
            <w:r w:rsidRPr="00AF4D84">
              <w:rPr>
                <w:rFonts w:ascii="Times New Roman" w:hAnsi="Times New Roman"/>
                <w:i/>
                <w:lang w:val="nl-NL"/>
              </w:rPr>
              <w:t>ịch mua/bán Chứng Chỉ Quỹ: 0,03% giá trị giao dịch cho mỗi giao dịch mua/bán Chứng Chỉ Quỹ, tối đa 45</w:t>
            </w:r>
            <w:r w:rsidR="00C94FDA" w:rsidRPr="00AF4D84">
              <w:rPr>
                <w:rFonts w:ascii="Times New Roman" w:hAnsi="Times New Roman"/>
                <w:i/>
                <w:lang w:val="nl-NL"/>
              </w:rPr>
              <w:t>.</w:t>
            </w:r>
            <w:r w:rsidRPr="00AF4D84">
              <w:rPr>
                <w:rFonts w:ascii="Times New Roman" w:hAnsi="Times New Roman"/>
                <w:i/>
                <w:lang w:val="nl-NL"/>
              </w:rPr>
              <w:t>000 VNĐ cho mỗi giao dịch mua/bán Chứng Chỉ Quỹ.</w:t>
            </w:r>
          </w:p>
          <w:p w:rsidR="008C56E6" w:rsidRPr="00AF4D84" w:rsidRDefault="008C56E6" w:rsidP="008C56E6">
            <w:pPr>
              <w:pStyle w:val="BodyTextIndent2"/>
              <w:spacing w:before="120" w:line="300" w:lineRule="auto"/>
              <w:ind w:left="0"/>
              <w:jc w:val="both"/>
              <w:rPr>
                <w:rFonts w:ascii="Times New Roman" w:hAnsi="Times New Roman"/>
                <w:i/>
                <w:lang w:val="nl-NL"/>
              </w:rPr>
            </w:pPr>
            <w:r w:rsidRPr="00AF4D84">
              <w:rPr>
                <w:rFonts w:ascii="Times New Roman" w:hAnsi="Times New Roman"/>
                <w:i/>
                <w:lang w:val="nl-NL"/>
              </w:rPr>
              <w:t>ii. Đối với giao dịch chuyển đổi Quỹ: 0,02% giá trị thực hiện giao dịch bán Chứng Chỉ Quỹ hiện tại, tối đa 45</w:t>
            </w:r>
            <w:r w:rsidR="00C94FDA" w:rsidRPr="00AF4D84">
              <w:rPr>
                <w:rFonts w:ascii="Times New Roman" w:hAnsi="Times New Roman"/>
                <w:i/>
                <w:lang w:val="nl-NL"/>
              </w:rPr>
              <w:t>.</w:t>
            </w:r>
            <w:r w:rsidRPr="00AF4D84">
              <w:rPr>
                <w:rFonts w:ascii="Times New Roman" w:hAnsi="Times New Roman"/>
                <w:i/>
                <w:lang w:val="nl-NL"/>
              </w:rPr>
              <w:t>000 VNĐ cho mỗi giao dịch bán Chứng Chỉ Quỹ hiện tại. Không thu phí đối với giá trị thực hiện giao dịch mua Chứng Chỉ Quỹ mục tiêu sau khi thực hiện giao dịch bán Chứng Chỉ Quỹ hiện tại.”</w:t>
            </w:r>
          </w:p>
          <w:p w:rsidR="008C56E6" w:rsidRPr="002F3DDB" w:rsidRDefault="008C56E6" w:rsidP="008C56E6">
            <w:pPr>
              <w:spacing w:before="120" w:after="120" w:line="300" w:lineRule="auto"/>
              <w:jc w:val="both"/>
              <w:rPr>
                <w:rFonts w:ascii="Times New Roman" w:hAnsi="Times New Roman"/>
                <w:b/>
                <w:lang w:val="pt-BR"/>
              </w:rPr>
            </w:pPr>
            <w:r w:rsidRPr="00AF4D84">
              <w:rPr>
                <w:rFonts w:ascii="Times New Roman" w:hAnsi="Times New Roman"/>
                <w:b/>
                <w:lang w:val="pt-BR"/>
              </w:rPr>
              <w:t xml:space="preserve">Điều 60.3.d) i. và ii. </w:t>
            </w:r>
            <w:r w:rsidR="000048E2" w:rsidRPr="00AF4D84">
              <w:rPr>
                <w:rFonts w:ascii="Times New Roman" w:hAnsi="Times New Roman"/>
                <w:b/>
                <w:lang w:val="pt-BR"/>
              </w:rPr>
              <w:t xml:space="preserve">của Điều Lệ Quỹ </w:t>
            </w:r>
            <w:r w:rsidRPr="0089116E">
              <w:rPr>
                <w:rFonts w:ascii="Times New Roman" w:hAnsi="Times New Roman"/>
                <w:b/>
                <w:lang w:val="pt-BR"/>
              </w:rPr>
              <w:t>đượ</w:t>
            </w:r>
            <w:r w:rsidRPr="007E0BA4">
              <w:rPr>
                <w:rFonts w:ascii="Times New Roman" w:hAnsi="Times New Roman"/>
                <w:b/>
                <w:lang w:val="pt-BR"/>
              </w:rPr>
              <w:t>c đ</w:t>
            </w:r>
            <w:r w:rsidRPr="00713B1E">
              <w:rPr>
                <w:rFonts w:ascii="Times New Roman" w:hAnsi="Times New Roman"/>
                <w:b/>
                <w:lang w:val="pt-BR"/>
              </w:rPr>
              <w:t>ề</w:t>
            </w:r>
            <w:r w:rsidRPr="00E90CAE">
              <w:rPr>
                <w:rFonts w:ascii="Times New Roman" w:hAnsi="Times New Roman"/>
                <w:b/>
                <w:lang w:val="pt-BR"/>
              </w:rPr>
              <w:t xml:space="preserve"> xuất s</w:t>
            </w:r>
            <w:r w:rsidRPr="00396C6B">
              <w:rPr>
                <w:rFonts w:ascii="Times New Roman" w:hAnsi="Times New Roman"/>
                <w:b/>
                <w:lang w:val="pt-BR"/>
              </w:rPr>
              <w:t>ử</w:t>
            </w:r>
            <w:r w:rsidRPr="008313E3">
              <w:rPr>
                <w:rFonts w:ascii="Times New Roman" w:hAnsi="Times New Roman"/>
                <w:b/>
                <w:lang w:val="pt-BR"/>
              </w:rPr>
              <w:t>a đ</w:t>
            </w:r>
            <w:r w:rsidRPr="00063DBB">
              <w:rPr>
                <w:rFonts w:ascii="Times New Roman" w:hAnsi="Times New Roman"/>
                <w:b/>
                <w:lang w:val="pt-BR"/>
              </w:rPr>
              <w:t>ổ</w:t>
            </w:r>
            <w:r w:rsidRPr="002F3DDB">
              <w:rPr>
                <w:rFonts w:ascii="Times New Roman" w:hAnsi="Times New Roman"/>
                <w:b/>
                <w:lang w:val="pt-BR"/>
              </w:rPr>
              <w:t>i thành:</w:t>
            </w:r>
          </w:p>
          <w:p w:rsidR="008C56E6" w:rsidRPr="00AF4D84" w:rsidRDefault="008C56E6" w:rsidP="008C56E6">
            <w:pPr>
              <w:pStyle w:val="BodyTextIndent2"/>
              <w:spacing w:before="120" w:line="300" w:lineRule="auto"/>
              <w:ind w:left="0"/>
              <w:jc w:val="both"/>
              <w:rPr>
                <w:rFonts w:ascii="Times New Roman" w:hAnsi="Times New Roman"/>
                <w:i/>
                <w:lang w:val="nl-NL"/>
              </w:rPr>
            </w:pPr>
            <w:r w:rsidRPr="004F50EA">
              <w:rPr>
                <w:rFonts w:ascii="Times New Roman" w:hAnsi="Times New Roman"/>
                <w:i/>
                <w:lang w:val="nl-NL"/>
              </w:rPr>
              <w:t>“i. Đ</w:t>
            </w:r>
            <w:r w:rsidRPr="00D56D13">
              <w:rPr>
                <w:rFonts w:ascii="Times New Roman" w:hAnsi="Times New Roman"/>
                <w:i/>
                <w:lang w:val="nl-NL"/>
              </w:rPr>
              <w:t>ố</w:t>
            </w:r>
            <w:r w:rsidRPr="00AF4D84">
              <w:rPr>
                <w:rFonts w:ascii="Times New Roman" w:hAnsi="Times New Roman"/>
                <w:i/>
                <w:lang w:val="nl-NL"/>
              </w:rPr>
              <w:t>i với giao dịch mua/bán Chứng Chỉ Quỹ: 0,03% giá trị giao dịch cho mỗi giao dịch mua/bán Chứng Chỉ Quỹ, tố</w:t>
            </w:r>
            <w:r w:rsidR="00960E77" w:rsidRPr="00AF4D84">
              <w:rPr>
                <w:rFonts w:ascii="Times New Roman" w:hAnsi="Times New Roman"/>
                <w:i/>
                <w:lang w:val="nl-NL"/>
              </w:rPr>
              <w:t>i đa 45.</w:t>
            </w:r>
            <w:r w:rsidRPr="00AF4D84">
              <w:rPr>
                <w:rFonts w:ascii="Times New Roman" w:hAnsi="Times New Roman"/>
                <w:i/>
                <w:lang w:val="nl-NL"/>
              </w:rPr>
              <w:t>000 VNĐ cho mỗi giao dịch mua/bán Chứng Chỉ Quỹ đối với tần suất giao dịch một lần một tuần, và tối đa VND 100</w:t>
            </w:r>
            <w:r w:rsidR="00960E77" w:rsidRPr="00AF4D84">
              <w:rPr>
                <w:rFonts w:ascii="Times New Roman" w:hAnsi="Times New Roman"/>
                <w:i/>
                <w:lang w:val="nl-NL"/>
              </w:rPr>
              <w:t>.</w:t>
            </w:r>
            <w:r w:rsidRPr="00AF4D84">
              <w:rPr>
                <w:rFonts w:ascii="Times New Roman" w:hAnsi="Times New Roman"/>
                <w:i/>
                <w:lang w:val="nl-NL"/>
              </w:rPr>
              <w:t>000 VNĐ cho mỗi giao dịch mua/bán Chứng Chỉ Quỹ đối với tần suất giao dịch hai lần một tuần.</w:t>
            </w:r>
          </w:p>
          <w:p w:rsidR="008C56E6" w:rsidRPr="00AF4D84" w:rsidRDefault="008C56E6" w:rsidP="008C56E6">
            <w:pPr>
              <w:pStyle w:val="BodyTextIndent2"/>
              <w:spacing w:before="120" w:line="300" w:lineRule="auto"/>
              <w:ind w:left="0"/>
              <w:jc w:val="both"/>
              <w:rPr>
                <w:rFonts w:ascii="Times New Roman" w:hAnsi="Times New Roman"/>
                <w:i/>
                <w:lang w:val="nl-NL"/>
              </w:rPr>
            </w:pPr>
            <w:r w:rsidRPr="00AF4D84">
              <w:rPr>
                <w:rFonts w:ascii="Times New Roman" w:hAnsi="Times New Roman"/>
                <w:i/>
                <w:lang w:val="nl-NL"/>
              </w:rPr>
              <w:lastRenderedPageBreak/>
              <w:t>ii. Đối với giao dịch chuyển đổi Quỹ: Đối với tần suất giao dịch một lần một tuần là 0,02% giá trị thực hiện giao dịch bán Chứng Chỉ Quỹ hiện tại, tố</w:t>
            </w:r>
            <w:r w:rsidR="00960E77" w:rsidRPr="00AF4D84">
              <w:rPr>
                <w:rFonts w:ascii="Times New Roman" w:hAnsi="Times New Roman"/>
                <w:i/>
                <w:lang w:val="nl-NL"/>
              </w:rPr>
              <w:t>i đa 45.</w:t>
            </w:r>
            <w:r w:rsidRPr="00AF4D84">
              <w:rPr>
                <w:rFonts w:ascii="Times New Roman" w:hAnsi="Times New Roman"/>
                <w:i/>
                <w:lang w:val="nl-NL"/>
              </w:rPr>
              <w:t>000 VNĐ cho mỗi giao dịch bán Chứng Chỉ Quỹ hiện tại. Đối với tần suất giao dịch hai lần một tuần là 0,03% giá trị thực hiện giao dịch bán Chứng Chỉ Quỹ hiện tại, tối đa 100</w:t>
            </w:r>
            <w:r w:rsidR="00960E77" w:rsidRPr="00AF4D84">
              <w:rPr>
                <w:rFonts w:ascii="Times New Roman" w:hAnsi="Times New Roman"/>
                <w:i/>
                <w:lang w:val="nl-NL"/>
              </w:rPr>
              <w:t>.</w:t>
            </w:r>
            <w:r w:rsidRPr="00AF4D84">
              <w:rPr>
                <w:rFonts w:ascii="Times New Roman" w:hAnsi="Times New Roman"/>
                <w:i/>
                <w:lang w:val="nl-NL"/>
              </w:rPr>
              <w:t>000 VNĐ cho mỗi giao dịch bán Chứng Chỉ Quỹ hiện tại.</w:t>
            </w:r>
          </w:p>
          <w:p w:rsidR="00186A1B" w:rsidRPr="00AF4D84" w:rsidRDefault="008C56E6" w:rsidP="008C56E6">
            <w:pPr>
              <w:rPr>
                <w:rFonts w:ascii="Times New Roman" w:hAnsi="Times New Roman"/>
                <w:lang w:val="nl-NL"/>
              </w:rPr>
            </w:pPr>
            <w:r w:rsidRPr="00AF4D84">
              <w:rPr>
                <w:rFonts w:ascii="Times New Roman" w:hAnsi="Times New Roman"/>
                <w:i/>
                <w:lang w:val="nl-NL"/>
              </w:rPr>
              <w:t>Không thu phí đối với giá trị thực hiện giao dịch mua Chứng Chỉ Quỹ mục tiêu sau khi thực hiện giao dịch bán Chứng Chỉ Quỹ hiện tại.</w:t>
            </w:r>
            <w:r w:rsidRPr="00AF4D84">
              <w:rPr>
                <w:rFonts w:ascii="Times New Roman" w:hAnsi="Times New Roman"/>
                <w:lang w:val="nl-NL"/>
              </w:rPr>
              <w:t>”</w:t>
            </w:r>
          </w:p>
          <w:p w:rsidR="00D962B0" w:rsidRPr="00AF4D84" w:rsidRDefault="00EF5E98" w:rsidP="00D962B0">
            <w:pPr>
              <w:pStyle w:val="BodyTextIndent2"/>
              <w:spacing w:before="120" w:line="300" w:lineRule="auto"/>
              <w:ind w:left="0"/>
              <w:jc w:val="both"/>
              <w:rPr>
                <w:rFonts w:ascii="Times New Roman" w:hAnsi="Times New Roman"/>
                <w:lang w:val="nl-NL"/>
              </w:rPr>
            </w:pPr>
            <w:r w:rsidRPr="00AF4D84">
              <w:rPr>
                <w:rFonts w:ascii="Times New Roman" w:hAnsi="Times New Roman"/>
                <w:bCs/>
                <w:lang w:val="nl-NL"/>
              </w:rPr>
              <w:t xml:space="preserve">Ngoài ra, </w:t>
            </w:r>
            <w:r w:rsidR="00D962B0" w:rsidRPr="00AF4D84">
              <w:rPr>
                <w:rFonts w:ascii="Times New Roman" w:hAnsi="Times New Roman"/>
                <w:lang w:val="nl-NL"/>
              </w:rPr>
              <w:t>Thuật ngữ “</w:t>
            </w:r>
            <w:r w:rsidR="00D962B0" w:rsidRPr="00AF4D84">
              <w:rPr>
                <w:rFonts w:ascii="Times New Roman" w:hAnsi="Times New Roman"/>
                <w:i/>
                <w:lang w:val="nl-NL"/>
              </w:rPr>
              <w:t>Phí</w:t>
            </w:r>
            <w:r w:rsidR="00D962B0" w:rsidRPr="00AF4D84">
              <w:rPr>
                <w:rFonts w:ascii="Times New Roman" w:hAnsi="Times New Roman"/>
                <w:lang w:val="nl-NL"/>
              </w:rPr>
              <w:t>” được đề xuất thay đổi thành “</w:t>
            </w:r>
            <w:r w:rsidR="00D962B0" w:rsidRPr="00AF4D84">
              <w:rPr>
                <w:rFonts w:ascii="Times New Roman" w:hAnsi="Times New Roman"/>
                <w:i/>
                <w:lang w:val="nl-NL"/>
              </w:rPr>
              <w:t>Giá dịch vụ</w:t>
            </w:r>
            <w:r w:rsidR="00D962B0" w:rsidRPr="00AF4D84">
              <w:rPr>
                <w:rFonts w:ascii="Times New Roman" w:hAnsi="Times New Roman"/>
                <w:lang w:val="nl-NL"/>
              </w:rPr>
              <w:t>” để phù hợp với quy định tại Thông Tư số 242/2016/TT-BTC của Bộ Tài Chính ngày 11/11/2016 (“Thông Tư 242”). Theo đó, tất cả những điều khoản của Điều Lệ Quỹ hiện tại có đề cập đến những định nghĩa sau đây được đề xuất sửa đổi thống nhất xuyên suốt toàn bộ Điều Lệ Quỹ để đáp ứng yêu cầu của Thông Tư 242:</w:t>
            </w:r>
          </w:p>
          <w:p w:rsidR="00D962B0" w:rsidRPr="00AF4D84" w:rsidRDefault="00D962B0" w:rsidP="00D962B0">
            <w:pPr>
              <w:pStyle w:val="BodyTextIndent2"/>
              <w:spacing w:before="120" w:line="300" w:lineRule="auto"/>
              <w:jc w:val="both"/>
              <w:rPr>
                <w:rFonts w:ascii="Times New Roman" w:hAnsi="Times New Roman"/>
                <w:i/>
                <w:lang w:val="nl-NL"/>
              </w:rPr>
            </w:pPr>
            <w:r w:rsidRPr="0089116E">
              <w:rPr>
                <w:rFonts w:ascii="Times New Roman" w:hAnsi="Times New Roman"/>
                <w:i/>
                <w:lang w:val="nl-NL"/>
              </w:rPr>
              <w:t>“Phí Phát Hành Lần Đ</w:t>
            </w:r>
            <w:r w:rsidRPr="007E0BA4">
              <w:rPr>
                <w:rFonts w:ascii="Times New Roman" w:hAnsi="Times New Roman"/>
                <w:i/>
                <w:lang w:val="nl-NL"/>
              </w:rPr>
              <w:t>ầ</w:t>
            </w:r>
            <w:r w:rsidRPr="00713B1E">
              <w:rPr>
                <w:rFonts w:ascii="Times New Roman" w:hAnsi="Times New Roman"/>
                <w:i/>
                <w:lang w:val="nl-NL"/>
              </w:rPr>
              <w:t>u”</w:t>
            </w:r>
            <w:r w:rsidRPr="00713B1E">
              <w:rPr>
                <w:rFonts w:ascii="Times New Roman" w:hAnsi="Times New Roman"/>
                <w:i/>
                <w:lang w:val="nl-NL"/>
              </w:rPr>
              <w:tab/>
              <w:t xml:space="preserve"> </w:t>
            </w:r>
            <w:r w:rsidRPr="00E90CAE">
              <w:rPr>
                <w:rFonts w:ascii="Times New Roman" w:hAnsi="Times New Roman"/>
                <w:lang w:val="nl-NL"/>
              </w:rPr>
              <w:t>được s</w:t>
            </w:r>
            <w:r w:rsidRPr="00396C6B">
              <w:rPr>
                <w:rFonts w:ascii="Times New Roman" w:hAnsi="Times New Roman"/>
                <w:lang w:val="nl-NL"/>
              </w:rPr>
              <w:t>ử</w:t>
            </w:r>
            <w:r w:rsidRPr="008313E3">
              <w:rPr>
                <w:rFonts w:ascii="Times New Roman" w:hAnsi="Times New Roman"/>
                <w:lang w:val="nl-NL"/>
              </w:rPr>
              <w:t>a đ</w:t>
            </w:r>
            <w:r w:rsidRPr="00063DBB">
              <w:rPr>
                <w:rFonts w:ascii="Times New Roman" w:hAnsi="Times New Roman"/>
                <w:lang w:val="nl-NL"/>
              </w:rPr>
              <w:t>ổ</w:t>
            </w:r>
            <w:r w:rsidRPr="002F3DDB">
              <w:rPr>
                <w:rFonts w:ascii="Times New Roman" w:hAnsi="Times New Roman"/>
                <w:lang w:val="nl-NL"/>
              </w:rPr>
              <w:t>i thành</w:t>
            </w:r>
            <w:r w:rsidRPr="004F50EA">
              <w:rPr>
                <w:rFonts w:ascii="Times New Roman" w:hAnsi="Times New Roman"/>
                <w:i/>
                <w:lang w:val="nl-NL"/>
              </w:rPr>
              <w:t xml:space="preserve"> “Giá d</w:t>
            </w:r>
            <w:r w:rsidRPr="00D56D13">
              <w:rPr>
                <w:rFonts w:ascii="Times New Roman" w:hAnsi="Times New Roman"/>
                <w:i/>
                <w:lang w:val="nl-NL"/>
              </w:rPr>
              <w:t>ị</w:t>
            </w:r>
            <w:r w:rsidRPr="00AF4D84">
              <w:rPr>
                <w:rFonts w:ascii="Times New Roman" w:hAnsi="Times New Roman"/>
                <w:i/>
                <w:lang w:val="nl-NL"/>
              </w:rPr>
              <w:t>ch vụ Phát Hành Lần Đầu”</w:t>
            </w:r>
          </w:p>
          <w:p w:rsidR="00D962B0" w:rsidRPr="00AF4D84" w:rsidRDefault="00D962B0" w:rsidP="00D962B0">
            <w:pPr>
              <w:pStyle w:val="BodyTextIndent2"/>
              <w:spacing w:before="120" w:line="300" w:lineRule="auto"/>
              <w:jc w:val="both"/>
              <w:rPr>
                <w:rFonts w:ascii="Times New Roman" w:hAnsi="Times New Roman"/>
                <w:i/>
                <w:lang w:val="nl-NL"/>
              </w:rPr>
            </w:pPr>
            <w:r w:rsidRPr="00AF4D84">
              <w:rPr>
                <w:rFonts w:ascii="Times New Roman" w:hAnsi="Times New Roman"/>
                <w:i/>
                <w:lang w:val="nl-NL"/>
              </w:rPr>
              <w:t>“Phí Phát Hành”</w:t>
            </w:r>
            <w:r w:rsidRPr="00AF4D84">
              <w:rPr>
                <w:rFonts w:ascii="Times New Roman" w:hAnsi="Times New Roman"/>
                <w:i/>
                <w:lang w:val="nl-NL"/>
              </w:rPr>
              <w:tab/>
            </w:r>
            <w:r w:rsidRPr="00AF4D84">
              <w:rPr>
                <w:rFonts w:ascii="Times New Roman" w:hAnsi="Times New Roman"/>
                <w:lang w:val="nl-NL"/>
              </w:rPr>
              <w:t>được sửa đổi thành</w:t>
            </w:r>
            <w:r w:rsidRPr="00AF4D84">
              <w:rPr>
                <w:rFonts w:ascii="Times New Roman" w:hAnsi="Times New Roman"/>
                <w:i/>
                <w:lang w:val="nl-NL"/>
              </w:rPr>
              <w:t xml:space="preserve">  “Giá dịch vụ Phát Hành”</w:t>
            </w:r>
          </w:p>
          <w:p w:rsidR="00D962B0" w:rsidRPr="00AF4D84" w:rsidRDefault="00D962B0" w:rsidP="00D962B0">
            <w:pPr>
              <w:pStyle w:val="BodyTextIndent2"/>
              <w:spacing w:before="120" w:line="300" w:lineRule="auto"/>
              <w:jc w:val="both"/>
              <w:rPr>
                <w:rFonts w:ascii="Times New Roman" w:hAnsi="Times New Roman"/>
                <w:i/>
                <w:lang w:val="nl-NL"/>
              </w:rPr>
            </w:pPr>
            <w:r w:rsidRPr="00AF4D84">
              <w:rPr>
                <w:rFonts w:ascii="Times New Roman" w:hAnsi="Times New Roman"/>
                <w:i/>
                <w:lang w:val="nl-NL"/>
              </w:rPr>
              <w:t>“Phí Mua Lại”</w:t>
            </w:r>
            <w:r w:rsidRPr="00AF4D84">
              <w:rPr>
                <w:rFonts w:ascii="Times New Roman" w:hAnsi="Times New Roman"/>
                <w:i/>
                <w:lang w:val="nl-NL"/>
              </w:rPr>
              <w:tab/>
            </w:r>
            <w:r w:rsidRPr="00AF4D84">
              <w:rPr>
                <w:rFonts w:ascii="Times New Roman" w:hAnsi="Times New Roman"/>
                <w:lang w:val="nl-NL"/>
              </w:rPr>
              <w:t>được sửa đổi thành</w:t>
            </w:r>
            <w:r w:rsidRPr="00AF4D84">
              <w:rPr>
                <w:rFonts w:ascii="Times New Roman" w:hAnsi="Times New Roman"/>
                <w:i/>
                <w:lang w:val="nl-NL"/>
              </w:rPr>
              <w:t xml:space="preserve">  “Giá dịch vụ Mua Lại”</w:t>
            </w:r>
          </w:p>
          <w:p w:rsidR="00D962B0" w:rsidRPr="00AF4D84" w:rsidRDefault="00D962B0" w:rsidP="00D962B0">
            <w:pPr>
              <w:pStyle w:val="BodyTextIndent2"/>
              <w:spacing w:before="120" w:line="300" w:lineRule="auto"/>
              <w:jc w:val="both"/>
              <w:rPr>
                <w:rFonts w:ascii="Times New Roman" w:hAnsi="Times New Roman"/>
                <w:i/>
                <w:lang w:val="nl-NL"/>
              </w:rPr>
            </w:pPr>
            <w:r w:rsidRPr="00AF4D84">
              <w:rPr>
                <w:rFonts w:ascii="Times New Roman" w:hAnsi="Times New Roman"/>
                <w:i/>
                <w:lang w:val="nl-NL"/>
              </w:rPr>
              <w:t>“Phí Chuyển Đổi”</w:t>
            </w:r>
            <w:r w:rsidRPr="00AF4D84">
              <w:rPr>
                <w:rFonts w:ascii="Times New Roman" w:hAnsi="Times New Roman"/>
                <w:i/>
                <w:lang w:val="nl-NL"/>
              </w:rPr>
              <w:tab/>
            </w:r>
            <w:r w:rsidRPr="00AF4D84">
              <w:rPr>
                <w:rFonts w:ascii="Times New Roman" w:hAnsi="Times New Roman"/>
                <w:lang w:val="nl-NL"/>
              </w:rPr>
              <w:t>được sửa đổi thành</w:t>
            </w:r>
            <w:r w:rsidRPr="00AF4D84">
              <w:rPr>
                <w:rFonts w:ascii="Times New Roman" w:hAnsi="Times New Roman"/>
                <w:i/>
                <w:lang w:val="nl-NL"/>
              </w:rPr>
              <w:t xml:space="preserve">  “Giá dịch vụ Chuyển Đổi”</w:t>
            </w:r>
          </w:p>
          <w:p w:rsidR="00D962B0" w:rsidRPr="00AF4D84" w:rsidRDefault="00D962B0" w:rsidP="00D962B0">
            <w:pPr>
              <w:pStyle w:val="BodyTextIndent2"/>
              <w:spacing w:before="120" w:line="300" w:lineRule="auto"/>
              <w:jc w:val="both"/>
              <w:rPr>
                <w:rFonts w:ascii="Times New Roman" w:hAnsi="Times New Roman"/>
                <w:i/>
                <w:lang w:val="nl-NL"/>
              </w:rPr>
            </w:pPr>
            <w:r w:rsidRPr="00AF4D84">
              <w:rPr>
                <w:rFonts w:ascii="Times New Roman" w:hAnsi="Times New Roman"/>
                <w:i/>
                <w:lang w:val="nl-NL"/>
              </w:rPr>
              <w:t>“Phí Quản Lý Quỹ”</w:t>
            </w:r>
            <w:r w:rsidRPr="00AF4D84">
              <w:rPr>
                <w:rFonts w:ascii="Times New Roman" w:hAnsi="Times New Roman"/>
                <w:i/>
                <w:lang w:val="nl-NL"/>
              </w:rPr>
              <w:tab/>
              <w:t xml:space="preserve"> </w:t>
            </w:r>
            <w:r w:rsidRPr="00AF4D84">
              <w:rPr>
                <w:rFonts w:ascii="Times New Roman" w:hAnsi="Times New Roman"/>
                <w:lang w:val="nl-NL"/>
              </w:rPr>
              <w:t>được sửa đổi thành</w:t>
            </w:r>
            <w:r w:rsidRPr="00AF4D84">
              <w:rPr>
                <w:rFonts w:ascii="Times New Roman" w:hAnsi="Times New Roman"/>
                <w:i/>
                <w:lang w:val="nl-NL"/>
              </w:rPr>
              <w:t xml:space="preserve">  “Giá dịch vụ Quản Lý Quỹ”</w:t>
            </w:r>
          </w:p>
          <w:p w:rsidR="00D962B0" w:rsidRPr="00AF4D84" w:rsidRDefault="00D962B0" w:rsidP="00D962B0">
            <w:pPr>
              <w:pStyle w:val="BodyTextIndent2"/>
              <w:spacing w:before="120" w:line="300" w:lineRule="auto"/>
              <w:ind w:left="356"/>
              <w:jc w:val="both"/>
              <w:rPr>
                <w:rFonts w:ascii="Times New Roman" w:hAnsi="Times New Roman"/>
                <w:i/>
                <w:lang w:val="nl-NL"/>
              </w:rPr>
            </w:pPr>
            <w:r w:rsidRPr="00AF4D84">
              <w:rPr>
                <w:rFonts w:ascii="Times New Roman" w:hAnsi="Times New Roman"/>
                <w:i/>
                <w:lang w:val="nl-NL"/>
              </w:rPr>
              <w:t>“Phí lưu ký tài sản Quỹ”</w:t>
            </w:r>
            <w:r w:rsidRPr="00AF4D84">
              <w:rPr>
                <w:rFonts w:ascii="Times New Roman" w:hAnsi="Times New Roman"/>
                <w:lang w:val="nl-NL"/>
              </w:rPr>
              <w:t xml:space="preserve"> được sửa đổi thành</w:t>
            </w:r>
            <w:r w:rsidRPr="00AF4D84">
              <w:rPr>
                <w:rFonts w:ascii="Times New Roman" w:hAnsi="Times New Roman"/>
                <w:i/>
                <w:lang w:val="nl-NL"/>
              </w:rPr>
              <w:t xml:space="preserve">  “Giá dịch vụ lưu ký tài sản Quỹ”</w:t>
            </w:r>
          </w:p>
          <w:p w:rsidR="00D962B0" w:rsidRPr="00AF4D84" w:rsidRDefault="00D962B0" w:rsidP="00D962B0">
            <w:pPr>
              <w:pStyle w:val="BodyTextIndent2"/>
              <w:spacing w:before="120" w:line="300" w:lineRule="auto"/>
              <w:ind w:left="356"/>
              <w:jc w:val="both"/>
              <w:rPr>
                <w:rFonts w:ascii="Times New Roman" w:hAnsi="Times New Roman"/>
                <w:i/>
                <w:lang w:val="nl-NL"/>
              </w:rPr>
            </w:pPr>
            <w:r w:rsidRPr="00AF4D84">
              <w:rPr>
                <w:rFonts w:ascii="Times New Roman" w:hAnsi="Times New Roman"/>
                <w:i/>
                <w:lang w:val="nl-NL"/>
              </w:rPr>
              <w:t xml:space="preserve">“Phí giám sát” </w:t>
            </w:r>
            <w:r w:rsidRPr="00AF4D84">
              <w:rPr>
                <w:rFonts w:ascii="Times New Roman" w:hAnsi="Times New Roman"/>
                <w:lang w:val="nl-NL"/>
              </w:rPr>
              <w:t>được sửa đổi thành</w:t>
            </w:r>
            <w:r w:rsidRPr="00AF4D84">
              <w:rPr>
                <w:rFonts w:ascii="Times New Roman" w:hAnsi="Times New Roman"/>
                <w:i/>
                <w:lang w:val="nl-NL"/>
              </w:rPr>
              <w:t xml:space="preserve">  “Giá dịch vụ giám sát”</w:t>
            </w:r>
          </w:p>
          <w:p w:rsidR="00D962B0" w:rsidRPr="00AF4D84" w:rsidRDefault="00D962B0" w:rsidP="00D962B0">
            <w:pPr>
              <w:pStyle w:val="BodyTextIndent2"/>
              <w:spacing w:before="120" w:line="300" w:lineRule="auto"/>
              <w:ind w:left="356"/>
              <w:jc w:val="both"/>
              <w:rPr>
                <w:rFonts w:ascii="Times New Roman" w:hAnsi="Times New Roman"/>
                <w:i/>
                <w:lang w:val="nl-NL"/>
              </w:rPr>
            </w:pPr>
            <w:r w:rsidRPr="00AF4D84">
              <w:rPr>
                <w:rFonts w:ascii="Times New Roman" w:hAnsi="Times New Roman"/>
                <w:i/>
                <w:lang w:val="nl-NL"/>
              </w:rPr>
              <w:t>“Phí dịch vụ quản trị Quỹ</w:t>
            </w:r>
            <w:r w:rsidRPr="00AF4D84">
              <w:rPr>
                <w:rFonts w:ascii="Times New Roman" w:hAnsi="Times New Roman"/>
                <w:lang w:val="nl-NL"/>
              </w:rPr>
              <w:t xml:space="preserve"> được sửa đổi thành</w:t>
            </w:r>
            <w:r w:rsidRPr="00AF4D84">
              <w:rPr>
                <w:rFonts w:ascii="Times New Roman" w:hAnsi="Times New Roman"/>
                <w:i/>
                <w:lang w:val="nl-NL"/>
              </w:rPr>
              <w:t xml:space="preserve">  “Giá dịch vụ quản trị Quỹ”</w:t>
            </w:r>
          </w:p>
          <w:p w:rsidR="00D962B0" w:rsidRPr="00AF4D84" w:rsidRDefault="00D962B0" w:rsidP="00AF4D84">
            <w:pPr>
              <w:ind w:firstLine="356"/>
              <w:rPr>
                <w:rFonts w:ascii="Times New Roman" w:hAnsi="Times New Roman"/>
                <w:lang w:val="nl-NL"/>
              </w:rPr>
            </w:pPr>
            <w:r w:rsidRPr="00AF4D84">
              <w:rPr>
                <w:rFonts w:ascii="Times New Roman" w:hAnsi="Times New Roman"/>
                <w:i/>
                <w:lang w:val="nl-NL"/>
              </w:rPr>
              <w:t>“Phí dịch vụ Đại Lý Chuyển Nhượng</w:t>
            </w:r>
            <w:r w:rsidRPr="00AF4D84">
              <w:rPr>
                <w:rFonts w:ascii="Times New Roman" w:hAnsi="Times New Roman"/>
                <w:lang w:val="nl-NL"/>
              </w:rPr>
              <w:t xml:space="preserve"> được sửa đổi thành</w:t>
            </w:r>
            <w:r w:rsidRPr="00AF4D84">
              <w:rPr>
                <w:rFonts w:ascii="Times New Roman" w:hAnsi="Times New Roman"/>
                <w:i/>
                <w:lang w:val="nl-NL"/>
              </w:rPr>
              <w:t xml:space="preserve">  “Giá dịch vụ Đại Lý Chuyển Nhượng”</w:t>
            </w:r>
          </w:p>
        </w:tc>
        <w:tc>
          <w:tcPr>
            <w:tcW w:w="1687" w:type="dxa"/>
            <w:tcBorders>
              <w:top w:val="single" w:sz="12" w:space="0" w:color="auto"/>
              <w:left w:val="single" w:sz="12" w:space="0" w:color="auto"/>
              <w:bottom w:val="single" w:sz="12" w:space="0" w:color="auto"/>
              <w:right w:val="single" w:sz="12" w:space="0" w:color="auto"/>
            </w:tcBorders>
          </w:tcPr>
          <w:p w:rsidR="002F3DDB" w:rsidRDefault="002F3DDB" w:rsidP="00AF4D84">
            <w:pPr>
              <w:jc w:val="both"/>
              <w:rPr>
                <w:rFonts w:ascii="Times New Roman" w:hAnsi="Times New Roman"/>
                <w:lang w:val="pt-BR"/>
              </w:rPr>
            </w:pPr>
            <w:r>
              <w:rPr>
                <w:rFonts w:ascii="Times New Roman" w:hAnsi="Times New Roman"/>
                <w:lang w:val="pt-BR"/>
              </w:rPr>
              <w:lastRenderedPageBreak/>
              <w:t>Để làm rõ các quy định tại Điều Lệ Quỹ hiện tại</w:t>
            </w: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2F3DDB" w:rsidRDefault="002F3DDB" w:rsidP="00AF4D84">
            <w:pPr>
              <w:jc w:val="both"/>
              <w:rPr>
                <w:rFonts w:ascii="Times New Roman" w:hAnsi="Times New Roman"/>
                <w:lang w:val="pt-BR"/>
              </w:rPr>
            </w:pPr>
          </w:p>
          <w:p w:rsidR="000048E2" w:rsidRPr="00AF4D84" w:rsidRDefault="000048E2" w:rsidP="00AF4D84">
            <w:pPr>
              <w:jc w:val="both"/>
              <w:rPr>
                <w:rFonts w:ascii="Times New Roman" w:hAnsi="Times New Roman"/>
                <w:lang w:val="nl-NL"/>
              </w:rPr>
            </w:pPr>
            <w:r w:rsidRPr="00AF4D84">
              <w:rPr>
                <w:rFonts w:ascii="Times New Roman" w:hAnsi="Times New Roman"/>
                <w:lang w:val="pt-BR"/>
              </w:rPr>
              <w:t>Theo quy định về thuế thu nhập cá nhân hiện hành.</w:t>
            </w: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0048E2" w:rsidRPr="00AF4D84" w:rsidRDefault="000048E2" w:rsidP="00AF4D84">
            <w:pPr>
              <w:jc w:val="both"/>
              <w:rPr>
                <w:rFonts w:ascii="Times New Roman" w:hAnsi="Times New Roman"/>
                <w:lang w:val="nl-NL"/>
              </w:rPr>
            </w:pPr>
          </w:p>
          <w:p w:rsidR="003F596A" w:rsidRPr="00AF4D84" w:rsidRDefault="003F596A" w:rsidP="00AF4D84">
            <w:pPr>
              <w:jc w:val="both"/>
              <w:rPr>
                <w:rFonts w:ascii="Times New Roman" w:hAnsi="Times New Roman"/>
                <w:lang w:val="pt-BR"/>
              </w:rPr>
            </w:pPr>
            <w:r w:rsidRPr="00AF4D84">
              <w:rPr>
                <w:rFonts w:ascii="Times New Roman" w:hAnsi="Times New Roman"/>
                <w:lang w:val="pt-BR"/>
              </w:rPr>
              <w:t>Tăng tần suất giao dịch và tần suất định giá của Quỹ MAFBAL từ một lần một tuần lên thành hai lần một tuần, ngày hiệu lực dự kiến trong năm 2018 ngay sau khi Công Ty Quản Lý Quỹ hoàn tất các công tác chuẩn bị cần thiết. Ngày hiệu lực chính thức sẽ được Công Ty Quản Lý Quỹ thông báo trên Bản Cáo Bạch của Quỹ MAFBAL.</w:t>
            </w:r>
          </w:p>
          <w:p w:rsidR="00186A1B" w:rsidRPr="00AF4D84" w:rsidRDefault="00186A1B" w:rsidP="00AF4D84">
            <w:pPr>
              <w:jc w:val="both"/>
              <w:rPr>
                <w:rFonts w:ascii="Times New Roman" w:hAnsi="Times New Roman"/>
                <w:lang w:val="nl-NL"/>
              </w:rPr>
            </w:pPr>
          </w:p>
        </w:tc>
      </w:tr>
    </w:tbl>
    <w:p w:rsidR="00BC6489" w:rsidRPr="00AF4D84" w:rsidRDefault="00BC6489" w:rsidP="00B14895">
      <w:pPr>
        <w:tabs>
          <w:tab w:val="left" w:pos="720"/>
        </w:tabs>
        <w:spacing w:before="240"/>
        <w:rPr>
          <w:rFonts w:ascii="Times New Roman" w:hAnsi="Times New Roman"/>
          <w:b/>
          <w:lang w:val="nl-NL"/>
        </w:rPr>
      </w:pPr>
    </w:p>
    <w:sectPr w:rsidR="00BC6489" w:rsidRPr="00AF4D84" w:rsidSect="001E4793">
      <w:footerReference w:type="even" r:id="rId10"/>
      <w:footerReference w:type="default" r:id="rId11"/>
      <w:footerReference w:type="first" r:id="rId12"/>
      <w:pgSz w:w="15840" w:h="12240" w:orient="landscape"/>
      <w:pgMar w:top="426" w:right="1080" w:bottom="426" w:left="99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08" w:rsidRDefault="00F80D08" w:rsidP="00A37366">
      <w:pPr>
        <w:spacing w:after="0" w:line="240" w:lineRule="auto"/>
      </w:pPr>
      <w:r>
        <w:separator/>
      </w:r>
    </w:p>
  </w:endnote>
  <w:endnote w:type="continuationSeparator" w:id="0">
    <w:p w:rsidR="00F80D08" w:rsidRDefault="00F80D08" w:rsidP="00A3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E27" w:rsidRDefault="00046E27">
    <w:pPr>
      <w:pStyle w:val="Footer"/>
    </w:pPr>
    <w:r>
      <w:t>INTERNAL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79" w:rsidRDefault="000B2779">
    <w:pPr>
      <w:pStyle w:val="Footer"/>
      <w:jc w:val="right"/>
    </w:pPr>
    <w:r>
      <w:fldChar w:fldCharType="begin"/>
    </w:r>
    <w:r>
      <w:instrText xml:space="preserve"> PAGE   \* MERGEFORMAT </w:instrText>
    </w:r>
    <w:r>
      <w:fldChar w:fldCharType="separate"/>
    </w:r>
    <w:r w:rsidR="006C325E">
      <w:rPr>
        <w:noProof/>
      </w:rPr>
      <w:t>1</w:t>
    </w:r>
    <w:r>
      <w:rPr>
        <w:noProof/>
      </w:rPr>
      <w:fldChar w:fldCharType="end"/>
    </w:r>
  </w:p>
  <w:p w:rsidR="00046E27" w:rsidRDefault="00046E27" w:rsidP="001E479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E27" w:rsidRDefault="00046E27">
    <w:pPr>
      <w:pStyle w:val="Footer"/>
    </w:pPr>
    <w:r>
      <w:t>INTERNAL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08" w:rsidRDefault="00F80D08" w:rsidP="00A37366">
      <w:pPr>
        <w:spacing w:after="0" w:line="240" w:lineRule="auto"/>
      </w:pPr>
      <w:r>
        <w:separator/>
      </w:r>
    </w:p>
  </w:footnote>
  <w:footnote w:type="continuationSeparator" w:id="0">
    <w:p w:rsidR="00F80D08" w:rsidRDefault="00F80D08" w:rsidP="00A37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77C"/>
    <w:multiLevelType w:val="hybridMultilevel"/>
    <w:tmpl w:val="4EB4A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2601E"/>
    <w:multiLevelType w:val="hybridMultilevel"/>
    <w:tmpl w:val="8CB6CE90"/>
    <w:lvl w:ilvl="0" w:tplc="0CEAE938">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BA6450"/>
    <w:multiLevelType w:val="hybridMultilevel"/>
    <w:tmpl w:val="27EE45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64235"/>
    <w:multiLevelType w:val="hybridMultilevel"/>
    <w:tmpl w:val="6812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7C57CB"/>
    <w:multiLevelType w:val="hybridMultilevel"/>
    <w:tmpl w:val="AB4AB02A"/>
    <w:lvl w:ilvl="0" w:tplc="A68A8146">
      <w:start w:val="1"/>
      <w:numFmt w:val="bullet"/>
      <w:lvlText w:val="-"/>
      <w:lvlJc w:val="left"/>
      <w:pPr>
        <w:tabs>
          <w:tab w:val="num" w:pos="720"/>
        </w:tabs>
        <w:ind w:left="720" w:hanging="360"/>
      </w:pPr>
      <w:rPr>
        <w:rFonts w:ascii="Times New Roman" w:hAnsi="Times New Roman" w:hint="default"/>
      </w:rPr>
    </w:lvl>
    <w:lvl w:ilvl="1" w:tplc="026E819E" w:tentative="1">
      <w:start w:val="1"/>
      <w:numFmt w:val="bullet"/>
      <w:lvlText w:val="-"/>
      <w:lvlJc w:val="left"/>
      <w:pPr>
        <w:tabs>
          <w:tab w:val="num" w:pos="1440"/>
        </w:tabs>
        <w:ind w:left="1440" w:hanging="360"/>
      </w:pPr>
      <w:rPr>
        <w:rFonts w:ascii="Times New Roman" w:hAnsi="Times New Roman" w:hint="default"/>
      </w:rPr>
    </w:lvl>
    <w:lvl w:ilvl="2" w:tplc="144ABD9E" w:tentative="1">
      <w:start w:val="1"/>
      <w:numFmt w:val="bullet"/>
      <w:lvlText w:val="-"/>
      <w:lvlJc w:val="left"/>
      <w:pPr>
        <w:tabs>
          <w:tab w:val="num" w:pos="2160"/>
        </w:tabs>
        <w:ind w:left="2160" w:hanging="360"/>
      </w:pPr>
      <w:rPr>
        <w:rFonts w:ascii="Times New Roman" w:hAnsi="Times New Roman" w:hint="default"/>
      </w:rPr>
    </w:lvl>
    <w:lvl w:ilvl="3" w:tplc="F45AB032" w:tentative="1">
      <w:start w:val="1"/>
      <w:numFmt w:val="bullet"/>
      <w:lvlText w:val="-"/>
      <w:lvlJc w:val="left"/>
      <w:pPr>
        <w:tabs>
          <w:tab w:val="num" w:pos="2880"/>
        </w:tabs>
        <w:ind w:left="2880" w:hanging="360"/>
      </w:pPr>
      <w:rPr>
        <w:rFonts w:ascii="Times New Roman" w:hAnsi="Times New Roman" w:hint="default"/>
      </w:rPr>
    </w:lvl>
    <w:lvl w:ilvl="4" w:tplc="F66C329E" w:tentative="1">
      <w:start w:val="1"/>
      <w:numFmt w:val="bullet"/>
      <w:lvlText w:val="-"/>
      <w:lvlJc w:val="left"/>
      <w:pPr>
        <w:tabs>
          <w:tab w:val="num" w:pos="3600"/>
        </w:tabs>
        <w:ind w:left="3600" w:hanging="360"/>
      </w:pPr>
      <w:rPr>
        <w:rFonts w:ascii="Times New Roman" w:hAnsi="Times New Roman" w:hint="default"/>
      </w:rPr>
    </w:lvl>
    <w:lvl w:ilvl="5" w:tplc="23F6E98E" w:tentative="1">
      <w:start w:val="1"/>
      <w:numFmt w:val="bullet"/>
      <w:lvlText w:val="-"/>
      <w:lvlJc w:val="left"/>
      <w:pPr>
        <w:tabs>
          <w:tab w:val="num" w:pos="4320"/>
        </w:tabs>
        <w:ind w:left="4320" w:hanging="360"/>
      </w:pPr>
      <w:rPr>
        <w:rFonts w:ascii="Times New Roman" w:hAnsi="Times New Roman" w:hint="default"/>
      </w:rPr>
    </w:lvl>
    <w:lvl w:ilvl="6" w:tplc="7CFA0370" w:tentative="1">
      <w:start w:val="1"/>
      <w:numFmt w:val="bullet"/>
      <w:lvlText w:val="-"/>
      <w:lvlJc w:val="left"/>
      <w:pPr>
        <w:tabs>
          <w:tab w:val="num" w:pos="5040"/>
        </w:tabs>
        <w:ind w:left="5040" w:hanging="360"/>
      </w:pPr>
      <w:rPr>
        <w:rFonts w:ascii="Times New Roman" w:hAnsi="Times New Roman" w:hint="default"/>
      </w:rPr>
    </w:lvl>
    <w:lvl w:ilvl="7" w:tplc="57AE4AE6" w:tentative="1">
      <w:start w:val="1"/>
      <w:numFmt w:val="bullet"/>
      <w:lvlText w:val="-"/>
      <w:lvlJc w:val="left"/>
      <w:pPr>
        <w:tabs>
          <w:tab w:val="num" w:pos="5760"/>
        </w:tabs>
        <w:ind w:left="5760" w:hanging="360"/>
      </w:pPr>
      <w:rPr>
        <w:rFonts w:ascii="Times New Roman" w:hAnsi="Times New Roman" w:hint="default"/>
      </w:rPr>
    </w:lvl>
    <w:lvl w:ilvl="8" w:tplc="C06A2A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E259EE"/>
    <w:multiLevelType w:val="hybridMultilevel"/>
    <w:tmpl w:val="A2DAFD3E"/>
    <w:lvl w:ilvl="0" w:tplc="D034E1D4">
      <w:start w:val="6"/>
      <w:numFmt w:val="lowerLetter"/>
      <w:lvlText w:val="%1)"/>
      <w:lvlJc w:val="left"/>
      <w:pPr>
        <w:tabs>
          <w:tab w:val="num" w:pos="720"/>
        </w:tabs>
        <w:ind w:left="720" w:hanging="360"/>
      </w:pPr>
    </w:lvl>
    <w:lvl w:ilvl="1" w:tplc="295C199A" w:tentative="1">
      <w:start w:val="1"/>
      <w:numFmt w:val="lowerLetter"/>
      <w:lvlText w:val="%2)"/>
      <w:lvlJc w:val="left"/>
      <w:pPr>
        <w:tabs>
          <w:tab w:val="num" w:pos="1440"/>
        </w:tabs>
        <w:ind w:left="1440" w:hanging="360"/>
      </w:pPr>
    </w:lvl>
    <w:lvl w:ilvl="2" w:tplc="71960CE2" w:tentative="1">
      <w:start w:val="1"/>
      <w:numFmt w:val="lowerLetter"/>
      <w:lvlText w:val="%3)"/>
      <w:lvlJc w:val="left"/>
      <w:pPr>
        <w:tabs>
          <w:tab w:val="num" w:pos="2160"/>
        </w:tabs>
        <w:ind w:left="2160" w:hanging="360"/>
      </w:pPr>
    </w:lvl>
    <w:lvl w:ilvl="3" w:tplc="B6927A72" w:tentative="1">
      <w:start w:val="1"/>
      <w:numFmt w:val="lowerLetter"/>
      <w:lvlText w:val="%4)"/>
      <w:lvlJc w:val="left"/>
      <w:pPr>
        <w:tabs>
          <w:tab w:val="num" w:pos="2880"/>
        </w:tabs>
        <w:ind w:left="2880" w:hanging="360"/>
      </w:pPr>
    </w:lvl>
    <w:lvl w:ilvl="4" w:tplc="CE88B6D2" w:tentative="1">
      <w:start w:val="1"/>
      <w:numFmt w:val="lowerLetter"/>
      <w:lvlText w:val="%5)"/>
      <w:lvlJc w:val="left"/>
      <w:pPr>
        <w:tabs>
          <w:tab w:val="num" w:pos="3600"/>
        </w:tabs>
        <w:ind w:left="3600" w:hanging="360"/>
      </w:pPr>
    </w:lvl>
    <w:lvl w:ilvl="5" w:tplc="3B2A33F0" w:tentative="1">
      <w:start w:val="1"/>
      <w:numFmt w:val="lowerLetter"/>
      <w:lvlText w:val="%6)"/>
      <w:lvlJc w:val="left"/>
      <w:pPr>
        <w:tabs>
          <w:tab w:val="num" w:pos="4320"/>
        </w:tabs>
        <w:ind w:left="4320" w:hanging="360"/>
      </w:pPr>
    </w:lvl>
    <w:lvl w:ilvl="6" w:tplc="CD9A310C" w:tentative="1">
      <w:start w:val="1"/>
      <w:numFmt w:val="lowerLetter"/>
      <w:lvlText w:val="%7)"/>
      <w:lvlJc w:val="left"/>
      <w:pPr>
        <w:tabs>
          <w:tab w:val="num" w:pos="5040"/>
        </w:tabs>
        <w:ind w:left="5040" w:hanging="360"/>
      </w:pPr>
    </w:lvl>
    <w:lvl w:ilvl="7" w:tplc="0BF4D7FE" w:tentative="1">
      <w:start w:val="1"/>
      <w:numFmt w:val="lowerLetter"/>
      <w:lvlText w:val="%8)"/>
      <w:lvlJc w:val="left"/>
      <w:pPr>
        <w:tabs>
          <w:tab w:val="num" w:pos="5760"/>
        </w:tabs>
        <w:ind w:left="5760" w:hanging="360"/>
      </w:pPr>
    </w:lvl>
    <w:lvl w:ilvl="8" w:tplc="D0443F2A" w:tentative="1">
      <w:start w:val="1"/>
      <w:numFmt w:val="lowerLetter"/>
      <w:lvlText w:val="%9)"/>
      <w:lvlJc w:val="left"/>
      <w:pPr>
        <w:tabs>
          <w:tab w:val="num" w:pos="6480"/>
        </w:tabs>
        <w:ind w:left="6480" w:hanging="360"/>
      </w:pPr>
    </w:lvl>
  </w:abstractNum>
  <w:abstractNum w:abstractNumId="6">
    <w:nsid w:val="169C0F84"/>
    <w:multiLevelType w:val="hybridMultilevel"/>
    <w:tmpl w:val="605AF7CC"/>
    <w:lvl w:ilvl="0" w:tplc="D0E44346">
      <w:start w:val="18"/>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F0DC2"/>
    <w:multiLevelType w:val="hybridMultilevel"/>
    <w:tmpl w:val="E1EA8E96"/>
    <w:lvl w:ilvl="0" w:tplc="A3D00BAC">
      <w:start w:val="1"/>
      <w:numFmt w:val="lowerLetter"/>
      <w:lvlText w:val="%1)"/>
      <w:lvlJc w:val="left"/>
      <w:pPr>
        <w:tabs>
          <w:tab w:val="num" w:pos="720"/>
        </w:tabs>
        <w:ind w:left="720" w:hanging="360"/>
      </w:pPr>
    </w:lvl>
    <w:lvl w:ilvl="1" w:tplc="0AE66416" w:tentative="1">
      <w:start w:val="1"/>
      <w:numFmt w:val="lowerLetter"/>
      <w:lvlText w:val="%2)"/>
      <w:lvlJc w:val="left"/>
      <w:pPr>
        <w:tabs>
          <w:tab w:val="num" w:pos="1440"/>
        </w:tabs>
        <w:ind w:left="1440" w:hanging="360"/>
      </w:pPr>
    </w:lvl>
    <w:lvl w:ilvl="2" w:tplc="0BFCFC4E" w:tentative="1">
      <w:start w:val="1"/>
      <w:numFmt w:val="lowerLetter"/>
      <w:lvlText w:val="%3)"/>
      <w:lvlJc w:val="left"/>
      <w:pPr>
        <w:tabs>
          <w:tab w:val="num" w:pos="2160"/>
        </w:tabs>
        <w:ind w:left="2160" w:hanging="360"/>
      </w:pPr>
    </w:lvl>
    <w:lvl w:ilvl="3" w:tplc="0180E83E" w:tentative="1">
      <w:start w:val="1"/>
      <w:numFmt w:val="lowerLetter"/>
      <w:lvlText w:val="%4)"/>
      <w:lvlJc w:val="left"/>
      <w:pPr>
        <w:tabs>
          <w:tab w:val="num" w:pos="2880"/>
        </w:tabs>
        <w:ind w:left="2880" w:hanging="360"/>
      </w:pPr>
    </w:lvl>
    <w:lvl w:ilvl="4" w:tplc="2DB4DA48" w:tentative="1">
      <w:start w:val="1"/>
      <w:numFmt w:val="lowerLetter"/>
      <w:lvlText w:val="%5)"/>
      <w:lvlJc w:val="left"/>
      <w:pPr>
        <w:tabs>
          <w:tab w:val="num" w:pos="3600"/>
        </w:tabs>
        <w:ind w:left="3600" w:hanging="360"/>
      </w:pPr>
    </w:lvl>
    <w:lvl w:ilvl="5" w:tplc="802A6DEE" w:tentative="1">
      <w:start w:val="1"/>
      <w:numFmt w:val="lowerLetter"/>
      <w:lvlText w:val="%6)"/>
      <w:lvlJc w:val="left"/>
      <w:pPr>
        <w:tabs>
          <w:tab w:val="num" w:pos="4320"/>
        </w:tabs>
        <w:ind w:left="4320" w:hanging="360"/>
      </w:pPr>
    </w:lvl>
    <w:lvl w:ilvl="6" w:tplc="D354CEA4" w:tentative="1">
      <w:start w:val="1"/>
      <w:numFmt w:val="lowerLetter"/>
      <w:lvlText w:val="%7)"/>
      <w:lvlJc w:val="left"/>
      <w:pPr>
        <w:tabs>
          <w:tab w:val="num" w:pos="5040"/>
        </w:tabs>
        <w:ind w:left="5040" w:hanging="360"/>
      </w:pPr>
    </w:lvl>
    <w:lvl w:ilvl="7" w:tplc="FFE0D424" w:tentative="1">
      <w:start w:val="1"/>
      <w:numFmt w:val="lowerLetter"/>
      <w:lvlText w:val="%8)"/>
      <w:lvlJc w:val="left"/>
      <w:pPr>
        <w:tabs>
          <w:tab w:val="num" w:pos="5760"/>
        </w:tabs>
        <w:ind w:left="5760" w:hanging="360"/>
      </w:pPr>
    </w:lvl>
    <w:lvl w:ilvl="8" w:tplc="F9BC5CD4" w:tentative="1">
      <w:start w:val="1"/>
      <w:numFmt w:val="lowerLetter"/>
      <w:lvlText w:val="%9)"/>
      <w:lvlJc w:val="left"/>
      <w:pPr>
        <w:tabs>
          <w:tab w:val="num" w:pos="6480"/>
        </w:tabs>
        <w:ind w:left="6480" w:hanging="360"/>
      </w:pPr>
    </w:lvl>
  </w:abstractNum>
  <w:abstractNum w:abstractNumId="8">
    <w:nsid w:val="18552F82"/>
    <w:multiLevelType w:val="hybridMultilevel"/>
    <w:tmpl w:val="F704E0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AD3AC1"/>
    <w:multiLevelType w:val="multilevel"/>
    <w:tmpl w:val="1F52E544"/>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D640622"/>
    <w:multiLevelType w:val="hybridMultilevel"/>
    <w:tmpl w:val="F704E0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EE54E93"/>
    <w:multiLevelType w:val="multilevel"/>
    <w:tmpl w:val="6386A87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3102C4A"/>
    <w:multiLevelType w:val="multilevel"/>
    <w:tmpl w:val="B87019D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5AD764C"/>
    <w:multiLevelType w:val="hybridMultilevel"/>
    <w:tmpl w:val="32CC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87263"/>
    <w:multiLevelType w:val="hybridMultilevel"/>
    <w:tmpl w:val="FFEA7D4A"/>
    <w:lvl w:ilvl="0" w:tplc="D6F40F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F042D60"/>
    <w:multiLevelType w:val="multilevel"/>
    <w:tmpl w:val="C4AA34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7A13484"/>
    <w:multiLevelType w:val="hybridMultilevel"/>
    <w:tmpl w:val="DE7CD552"/>
    <w:lvl w:ilvl="0" w:tplc="45229A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445BC"/>
    <w:multiLevelType w:val="hybridMultilevel"/>
    <w:tmpl w:val="9ACE3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221A95"/>
    <w:multiLevelType w:val="hybridMultilevel"/>
    <w:tmpl w:val="FF5E6D70"/>
    <w:lvl w:ilvl="0" w:tplc="FF7CBB2C">
      <w:start w:val="12"/>
      <w:numFmt w:val="lowerLetter"/>
      <w:lvlText w:val="%1)"/>
      <w:lvlJc w:val="left"/>
      <w:pPr>
        <w:tabs>
          <w:tab w:val="num" w:pos="720"/>
        </w:tabs>
        <w:ind w:left="720" w:hanging="360"/>
      </w:pPr>
    </w:lvl>
    <w:lvl w:ilvl="1" w:tplc="1C8A5D28" w:tentative="1">
      <w:start w:val="1"/>
      <w:numFmt w:val="lowerLetter"/>
      <w:lvlText w:val="%2)"/>
      <w:lvlJc w:val="left"/>
      <w:pPr>
        <w:tabs>
          <w:tab w:val="num" w:pos="1440"/>
        </w:tabs>
        <w:ind w:left="1440" w:hanging="360"/>
      </w:pPr>
    </w:lvl>
    <w:lvl w:ilvl="2" w:tplc="445606B0" w:tentative="1">
      <w:start w:val="1"/>
      <w:numFmt w:val="lowerLetter"/>
      <w:lvlText w:val="%3)"/>
      <w:lvlJc w:val="left"/>
      <w:pPr>
        <w:tabs>
          <w:tab w:val="num" w:pos="2160"/>
        </w:tabs>
        <w:ind w:left="2160" w:hanging="360"/>
      </w:pPr>
    </w:lvl>
    <w:lvl w:ilvl="3" w:tplc="C90A1FFA" w:tentative="1">
      <w:start w:val="1"/>
      <w:numFmt w:val="lowerLetter"/>
      <w:lvlText w:val="%4)"/>
      <w:lvlJc w:val="left"/>
      <w:pPr>
        <w:tabs>
          <w:tab w:val="num" w:pos="2880"/>
        </w:tabs>
        <w:ind w:left="2880" w:hanging="360"/>
      </w:pPr>
    </w:lvl>
    <w:lvl w:ilvl="4" w:tplc="12500D04" w:tentative="1">
      <w:start w:val="1"/>
      <w:numFmt w:val="lowerLetter"/>
      <w:lvlText w:val="%5)"/>
      <w:lvlJc w:val="left"/>
      <w:pPr>
        <w:tabs>
          <w:tab w:val="num" w:pos="3600"/>
        </w:tabs>
        <w:ind w:left="3600" w:hanging="360"/>
      </w:pPr>
    </w:lvl>
    <w:lvl w:ilvl="5" w:tplc="ADC4E192" w:tentative="1">
      <w:start w:val="1"/>
      <w:numFmt w:val="lowerLetter"/>
      <w:lvlText w:val="%6)"/>
      <w:lvlJc w:val="left"/>
      <w:pPr>
        <w:tabs>
          <w:tab w:val="num" w:pos="4320"/>
        </w:tabs>
        <w:ind w:left="4320" w:hanging="360"/>
      </w:pPr>
    </w:lvl>
    <w:lvl w:ilvl="6" w:tplc="3C0626E2" w:tentative="1">
      <w:start w:val="1"/>
      <w:numFmt w:val="lowerLetter"/>
      <w:lvlText w:val="%7)"/>
      <w:lvlJc w:val="left"/>
      <w:pPr>
        <w:tabs>
          <w:tab w:val="num" w:pos="5040"/>
        </w:tabs>
        <w:ind w:left="5040" w:hanging="360"/>
      </w:pPr>
    </w:lvl>
    <w:lvl w:ilvl="7" w:tplc="13B2F7B6" w:tentative="1">
      <w:start w:val="1"/>
      <w:numFmt w:val="lowerLetter"/>
      <w:lvlText w:val="%8)"/>
      <w:lvlJc w:val="left"/>
      <w:pPr>
        <w:tabs>
          <w:tab w:val="num" w:pos="5760"/>
        </w:tabs>
        <w:ind w:left="5760" w:hanging="360"/>
      </w:pPr>
    </w:lvl>
    <w:lvl w:ilvl="8" w:tplc="AC1EAFEE" w:tentative="1">
      <w:start w:val="1"/>
      <w:numFmt w:val="lowerLetter"/>
      <w:lvlText w:val="%9)"/>
      <w:lvlJc w:val="left"/>
      <w:pPr>
        <w:tabs>
          <w:tab w:val="num" w:pos="6480"/>
        </w:tabs>
        <w:ind w:left="6480" w:hanging="360"/>
      </w:pPr>
    </w:lvl>
  </w:abstractNum>
  <w:abstractNum w:abstractNumId="19">
    <w:nsid w:val="5E5C4918"/>
    <w:multiLevelType w:val="hybridMultilevel"/>
    <w:tmpl w:val="B9208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225986"/>
    <w:multiLevelType w:val="hybridMultilevel"/>
    <w:tmpl w:val="5D04E1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B15DAD"/>
    <w:multiLevelType w:val="hybridMultilevel"/>
    <w:tmpl w:val="68D4E2CA"/>
    <w:lvl w:ilvl="0" w:tplc="226E2B8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A28DC"/>
    <w:multiLevelType w:val="multilevel"/>
    <w:tmpl w:val="6C268D46"/>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794A70C1"/>
    <w:multiLevelType w:val="multilevel"/>
    <w:tmpl w:val="D80E5400"/>
    <w:lvl w:ilvl="0">
      <w:start w:val="4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7F3A26A0"/>
    <w:multiLevelType w:val="hybridMultilevel"/>
    <w:tmpl w:val="274C1C22"/>
    <w:lvl w:ilvl="0" w:tplc="8F30C4B0">
      <w:start w:val="1"/>
      <w:numFmt w:val="decimal"/>
      <w:lvlText w:val="%1."/>
      <w:lvlJc w:val="left"/>
      <w:pPr>
        <w:tabs>
          <w:tab w:val="num" w:pos="720"/>
        </w:tabs>
        <w:ind w:left="720" w:hanging="360"/>
      </w:pPr>
    </w:lvl>
    <w:lvl w:ilvl="1" w:tplc="4B2E7EF8" w:tentative="1">
      <w:start w:val="1"/>
      <w:numFmt w:val="decimal"/>
      <w:lvlText w:val="%2."/>
      <w:lvlJc w:val="left"/>
      <w:pPr>
        <w:tabs>
          <w:tab w:val="num" w:pos="1440"/>
        </w:tabs>
        <w:ind w:left="1440" w:hanging="360"/>
      </w:pPr>
    </w:lvl>
    <w:lvl w:ilvl="2" w:tplc="789EA5B0" w:tentative="1">
      <w:start w:val="1"/>
      <w:numFmt w:val="decimal"/>
      <w:lvlText w:val="%3."/>
      <w:lvlJc w:val="left"/>
      <w:pPr>
        <w:tabs>
          <w:tab w:val="num" w:pos="2160"/>
        </w:tabs>
        <w:ind w:left="2160" w:hanging="360"/>
      </w:pPr>
    </w:lvl>
    <w:lvl w:ilvl="3" w:tplc="E0444200" w:tentative="1">
      <w:start w:val="1"/>
      <w:numFmt w:val="decimal"/>
      <w:lvlText w:val="%4."/>
      <w:lvlJc w:val="left"/>
      <w:pPr>
        <w:tabs>
          <w:tab w:val="num" w:pos="2880"/>
        </w:tabs>
        <w:ind w:left="2880" w:hanging="360"/>
      </w:pPr>
    </w:lvl>
    <w:lvl w:ilvl="4" w:tplc="698E00AE" w:tentative="1">
      <w:start w:val="1"/>
      <w:numFmt w:val="decimal"/>
      <w:lvlText w:val="%5."/>
      <w:lvlJc w:val="left"/>
      <w:pPr>
        <w:tabs>
          <w:tab w:val="num" w:pos="3600"/>
        </w:tabs>
        <w:ind w:left="3600" w:hanging="360"/>
      </w:pPr>
    </w:lvl>
    <w:lvl w:ilvl="5" w:tplc="85102228" w:tentative="1">
      <w:start w:val="1"/>
      <w:numFmt w:val="decimal"/>
      <w:lvlText w:val="%6."/>
      <w:lvlJc w:val="left"/>
      <w:pPr>
        <w:tabs>
          <w:tab w:val="num" w:pos="4320"/>
        </w:tabs>
        <w:ind w:left="4320" w:hanging="360"/>
      </w:pPr>
    </w:lvl>
    <w:lvl w:ilvl="6" w:tplc="DB92EB94" w:tentative="1">
      <w:start w:val="1"/>
      <w:numFmt w:val="decimal"/>
      <w:lvlText w:val="%7."/>
      <w:lvlJc w:val="left"/>
      <w:pPr>
        <w:tabs>
          <w:tab w:val="num" w:pos="5040"/>
        </w:tabs>
        <w:ind w:left="5040" w:hanging="360"/>
      </w:pPr>
    </w:lvl>
    <w:lvl w:ilvl="7" w:tplc="1ED88F76" w:tentative="1">
      <w:start w:val="1"/>
      <w:numFmt w:val="decimal"/>
      <w:lvlText w:val="%8."/>
      <w:lvlJc w:val="left"/>
      <w:pPr>
        <w:tabs>
          <w:tab w:val="num" w:pos="5760"/>
        </w:tabs>
        <w:ind w:left="5760" w:hanging="360"/>
      </w:pPr>
    </w:lvl>
    <w:lvl w:ilvl="8" w:tplc="4B10118E" w:tentative="1">
      <w:start w:val="1"/>
      <w:numFmt w:val="decimal"/>
      <w:lvlText w:val="%9."/>
      <w:lvlJc w:val="left"/>
      <w:pPr>
        <w:tabs>
          <w:tab w:val="num" w:pos="6480"/>
        </w:tabs>
        <w:ind w:left="6480" w:hanging="360"/>
      </w:pPr>
    </w:lvl>
  </w:abstractNum>
  <w:num w:numId="1">
    <w:abstractNumId w:val="1"/>
  </w:num>
  <w:num w:numId="2">
    <w:abstractNumId w:val="15"/>
  </w:num>
  <w:num w:numId="3">
    <w:abstractNumId w:val="23"/>
  </w:num>
  <w:num w:numId="4">
    <w:abstractNumId w:val="13"/>
  </w:num>
  <w:num w:numId="5">
    <w:abstractNumId w:val="24"/>
  </w:num>
  <w:num w:numId="6">
    <w:abstractNumId w:val="21"/>
  </w:num>
  <w:num w:numId="7">
    <w:abstractNumId w:val="10"/>
  </w:num>
  <w:num w:numId="8">
    <w:abstractNumId w:val="6"/>
  </w:num>
  <w:num w:numId="9">
    <w:abstractNumId w:val="7"/>
  </w:num>
  <w:num w:numId="10">
    <w:abstractNumId w:val="5"/>
  </w:num>
  <w:num w:numId="11">
    <w:abstractNumId w:val="18"/>
  </w:num>
  <w:num w:numId="12">
    <w:abstractNumId w:val="16"/>
  </w:num>
  <w:num w:numId="13">
    <w:abstractNumId w:val="8"/>
  </w:num>
  <w:num w:numId="14">
    <w:abstractNumId w:val="2"/>
  </w:num>
  <w:num w:numId="15">
    <w:abstractNumId w:val="12"/>
  </w:num>
  <w:num w:numId="16">
    <w:abstractNumId w:val="20"/>
  </w:num>
  <w:num w:numId="17">
    <w:abstractNumId w:val="4"/>
  </w:num>
  <w:num w:numId="18">
    <w:abstractNumId w:val="9"/>
  </w:num>
  <w:num w:numId="19">
    <w:abstractNumId w:val="17"/>
  </w:num>
  <w:num w:numId="20">
    <w:abstractNumId w:val="14"/>
  </w:num>
  <w:num w:numId="21">
    <w:abstractNumId w:val="19"/>
  </w:num>
  <w:num w:numId="22">
    <w:abstractNumId w:val="0"/>
  </w:num>
  <w:num w:numId="23">
    <w:abstractNumId w:val="3"/>
    <w:lvlOverride w:ilvl="0"/>
    <w:lvlOverride w:ilvl="1"/>
    <w:lvlOverride w:ilvl="2"/>
    <w:lvlOverride w:ilvl="3"/>
    <w:lvlOverride w:ilvl="4"/>
    <w:lvlOverride w:ilvl="5"/>
    <w:lvlOverride w:ilvl="6"/>
    <w:lvlOverride w:ilvl="7"/>
    <w:lvlOverride w:ilvl="8"/>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87"/>
    <w:rsid w:val="00001814"/>
    <w:rsid w:val="000048E2"/>
    <w:rsid w:val="000076E5"/>
    <w:rsid w:val="00011791"/>
    <w:rsid w:val="00012772"/>
    <w:rsid w:val="00045B29"/>
    <w:rsid w:val="00046E27"/>
    <w:rsid w:val="00047EDC"/>
    <w:rsid w:val="000503BA"/>
    <w:rsid w:val="0005338E"/>
    <w:rsid w:val="0005543E"/>
    <w:rsid w:val="00062C29"/>
    <w:rsid w:val="00063DBB"/>
    <w:rsid w:val="00064CFF"/>
    <w:rsid w:val="00077B69"/>
    <w:rsid w:val="00091FF7"/>
    <w:rsid w:val="00094930"/>
    <w:rsid w:val="000A00CB"/>
    <w:rsid w:val="000A0E6A"/>
    <w:rsid w:val="000A3E53"/>
    <w:rsid w:val="000B2779"/>
    <w:rsid w:val="000B505E"/>
    <w:rsid w:val="000C41C9"/>
    <w:rsid w:val="000C729B"/>
    <w:rsid w:val="000C747F"/>
    <w:rsid w:val="000E540B"/>
    <w:rsid w:val="000E5E93"/>
    <w:rsid w:val="000F764F"/>
    <w:rsid w:val="001202B3"/>
    <w:rsid w:val="0012068D"/>
    <w:rsid w:val="001300E4"/>
    <w:rsid w:val="00132FA7"/>
    <w:rsid w:val="0013333B"/>
    <w:rsid w:val="00145CC6"/>
    <w:rsid w:val="001656F5"/>
    <w:rsid w:val="00165947"/>
    <w:rsid w:val="00167F58"/>
    <w:rsid w:val="001779A0"/>
    <w:rsid w:val="00186A1B"/>
    <w:rsid w:val="001A754C"/>
    <w:rsid w:val="001B1730"/>
    <w:rsid w:val="001B4AE8"/>
    <w:rsid w:val="001C6633"/>
    <w:rsid w:val="001D0E8E"/>
    <w:rsid w:val="001D1BB9"/>
    <w:rsid w:val="001D6CAC"/>
    <w:rsid w:val="001E309F"/>
    <w:rsid w:val="001E4793"/>
    <w:rsid w:val="001E6119"/>
    <w:rsid w:val="001E69B4"/>
    <w:rsid w:val="001F066A"/>
    <w:rsid w:val="001F12CB"/>
    <w:rsid w:val="001F4D1B"/>
    <w:rsid w:val="001F7AA1"/>
    <w:rsid w:val="0021298B"/>
    <w:rsid w:val="0022660D"/>
    <w:rsid w:val="0023435E"/>
    <w:rsid w:val="00234C40"/>
    <w:rsid w:val="00244FAC"/>
    <w:rsid w:val="002476FC"/>
    <w:rsid w:val="00253435"/>
    <w:rsid w:val="002644C6"/>
    <w:rsid w:val="002652D7"/>
    <w:rsid w:val="00273B93"/>
    <w:rsid w:val="0028510A"/>
    <w:rsid w:val="002916D3"/>
    <w:rsid w:val="002919DF"/>
    <w:rsid w:val="002A5E91"/>
    <w:rsid w:val="002B09DB"/>
    <w:rsid w:val="002B19EB"/>
    <w:rsid w:val="002C233A"/>
    <w:rsid w:val="002C4CD8"/>
    <w:rsid w:val="002E6CD5"/>
    <w:rsid w:val="002E757D"/>
    <w:rsid w:val="002E7FB1"/>
    <w:rsid w:val="002F3DDB"/>
    <w:rsid w:val="00311295"/>
    <w:rsid w:val="00313ED9"/>
    <w:rsid w:val="00337163"/>
    <w:rsid w:val="00340183"/>
    <w:rsid w:val="00345961"/>
    <w:rsid w:val="0035107F"/>
    <w:rsid w:val="00365000"/>
    <w:rsid w:val="00395DB9"/>
    <w:rsid w:val="00396C6B"/>
    <w:rsid w:val="003A1E7D"/>
    <w:rsid w:val="003B46E5"/>
    <w:rsid w:val="003E305E"/>
    <w:rsid w:val="003E3F17"/>
    <w:rsid w:val="003E5E14"/>
    <w:rsid w:val="003F596A"/>
    <w:rsid w:val="003F63BE"/>
    <w:rsid w:val="004113F3"/>
    <w:rsid w:val="004156A5"/>
    <w:rsid w:val="004252ED"/>
    <w:rsid w:val="00427DC5"/>
    <w:rsid w:val="0043289E"/>
    <w:rsid w:val="0045110E"/>
    <w:rsid w:val="00462988"/>
    <w:rsid w:val="0046712C"/>
    <w:rsid w:val="004720C2"/>
    <w:rsid w:val="004B458E"/>
    <w:rsid w:val="004B46FA"/>
    <w:rsid w:val="004C462D"/>
    <w:rsid w:val="004C4E74"/>
    <w:rsid w:val="004C582A"/>
    <w:rsid w:val="004D46A6"/>
    <w:rsid w:val="004F0186"/>
    <w:rsid w:val="004F3485"/>
    <w:rsid w:val="004F50EA"/>
    <w:rsid w:val="00511762"/>
    <w:rsid w:val="00524583"/>
    <w:rsid w:val="00531447"/>
    <w:rsid w:val="00536C0C"/>
    <w:rsid w:val="005503E4"/>
    <w:rsid w:val="00556AAE"/>
    <w:rsid w:val="005575CD"/>
    <w:rsid w:val="00570341"/>
    <w:rsid w:val="00577214"/>
    <w:rsid w:val="00582B18"/>
    <w:rsid w:val="00592389"/>
    <w:rsid w:val="005B0F1F"/>
    <w:rsid w:val="005D08C9"/>
    <w:rsid w:val="005D11D9"/>
    <w:rsid w:val="005E28F6"/>
    <w:rsid w:val="005F51CC"/>
    <w:rsid w:val="00602FD2"/>
    <w:rsid w:val="006034D9"/>
    <w:rsid w:val="006105E6"/>
    <w:rsid w:val="00613365"/>
    <w:rsid w:val="00615679"/>
    <w:rsid w:val="006223BF"/>
    <w:rsid w:val="00624A50"/>
    <w:rsid w:val="00627EC4"/>
    <w:rsid w:val="00633CC8"/>
    <w:rsid w:val="006460E9"/>
    <w:rsid w:val="00647916"/>
    <w:rsid w:val="00652587"/>
    <w:rsid w:val="006532C4"/>
    <w:rsid w:val="00653CFE"/>
    <w:rsid w:val="00656D68"/>
    <w:rsid w:val="0066011C"/>
    <w:rsid w:val="00662EFA"/>
    <w:rsid w:val="006717B9"/>
    <w:rsid w:val="00672B93"/>
    <w:rsid w:val="006779E0"/>
    <w:rsid w:val="00681DC6"/>
    <w:rsid w:val="00696626"/>
    <w:rsid w:val="00696AD8"/>
    <w:rsid w:val="006B0907"/>
    <w:rsid w:val="006C325E"/>
    <w:rsid w:val="006D4AE2"/>
    <w:rsid w:val="006F4DC6"/>
    <w:rsid w:val="00701992"/>
    <w:rsid w:val="00713B1E"/>
    <w:rsid w:val="00713F2A"/>
    <w:rsid w:val="00714A21"/>
    <w:rsid w:val="00715536"/>
    <w:rsid w:val="00715E87"/>
    <w:rsid w:val="00721650"/>
    <w:rsid w:val="0072216C"/>
    <w:rsid w:val="0073301A"/>
    <w:rsid w:val="0075039F"/>
    <w:rsid w:val="00752FFE"/>
    <w:rsid w:val="00757FDD"/>
    <w:rsid w:val="007763E1"/>
    <w:rsid w:val="007846E7"/>
    <w:rsid w:val="00784716"/>
    <w:rsid w:val="00784E29"/>
    <w:rsid w:val="007954FE"/>
    <w:rsid w:val="0079743F"/>
    <w:rsid w:val="007A3DB5"/>
    <w:rsid w:val="007B0776"/>
    <w:rsid w:val="007B4631"/>
    <w:rsid w:val="007B6C16"/>
    <w:rsid w:val="007B6F68"/>
    <w:rsid w:val="007B779E"/>
    <w:rsid w:val="007C25BF"/>
    <w:rsid w:val="007C3D60"/>
    <w:rsid w:val="007C5861"/>
    <w:rsid w:val="007C62EF"/>
    <w:rsid w:val="007E0BA4"/>
    <w:rsid w:val="007E6260"/>
    <w:rsid w:val="007F0CB3"/>
    <w:rsid w:val="00803A24"/>
    <w:rsid w:val="0080427B"/>
    <w:rsid w:val="00811314"/>
    <w:rsid w:val="00811987"/>
    <w:rsid w:val="00814C4C"/>
    <w:rsid w:val="00823B73"/>
    <w:rsid w:val="0082558D"/>
    <w:rsid w:val="008313E3"/>
    <w:rsid w:val="00834746"/>
    <w:rsid w:val="0084007E"/>
    <w:rsid w:val="00840CA4"/>
    <w:rsid w:val="00843D8C"/>
    <w:rsid w:val="00845135"/>
    <w:rsid w:val="0085109A"/>
    <w:rsid w:val="00851E4C"/>
    <w:rsid w:val="00875904"/>
    <w:rsid w:val="00875A7B"/>
    <w:rsid w:val="008779D7"/>
    <w:rsid w:val="00886872"/>
    <w:rsid w:val="0089073C"/>
    <w:rsid w:val="0089116E"/>
    <w:rsid w:val="008C56E6"/>
    <w:rsid w:val="008D2C41"/>
    <w:rsid w:val="008E5F64"/>
    <w:rsid w:val="008E7992"/>
    <w:rsid w:val="00903F9A"/>
    <w:rsid w:val="009126E9"/>
    <w:rsid w:val="00913064"/>
    <w:rsid w:val="0091510D"/>
    <w:rsid w:val="00915508"/>
    <w:rsid w:val="009156B2"/>
    <w:rsid w:val="00922B49"/>
    <w:rsid w:val="00926415"/>
    <w:rsid w:val="009329AA"/>
    <w:rsid w:val="009339F1"/>
    <w:rsid w:val="00940C42"/>
    <w:rsid w:val="00942001"/>
    <w:rsid w:val="0094709B"/>
    <w:rsid w:val="00956D4A"/>
    <w:rsid w:val="00956F29"/>
    <w:rsid w:val="0095708F"/>
    <w:rsid w:val="00960E77"/>
    <w:rsid w:val="009778D6"/>
    <w:rsid w:val="00983345"/>
    <w:rsid w:val="00991F6F"/>
    <w:rsid w:val="009A1D5B"/>
    <w:rsid w:val="009B08B7"/>
    <w:rsid w:val="009C234D"/>
    <w:rsid w:val="009C44D8"/>
    <w:rsid w:val="009D3837"/>
    <w:rsid w:val="009D42E4"/>
    <w:rsid w:val="009D4E7D"/>
    <w:rsid w:val="009E7E64"/>
    <w:rsid w:val="009F0C65"/>
    <w:rsid w:val="00A023B2"/>
    <w:rsid w:val="00A0421A"/>
    <w:rsid w:val="00A15696"/>
    <w:rsid w:val="00A162EF"/>
    <w:rsid w:val="00A24A21"/>
    <w:rsid w:val="00A3422E"/>
    <w:rsid w:val="00A37366"/>
    <w:rsid w:val="00A377B0"/>
    <w:rsid w:val="00A502F9"/>
    <w:rsid w:val="00A569D1"/>
    <w:rsid w:val="00A60396"/>
    <w:rsid w:val="00A62CB6"/>
    <w:rsid w:val="00A66D22"/>
    <w:rsid w:val="00A73F0F"/>
    <w:rsid w:val="00A81742"/>
    <w:rsid w:val="00A901CF"/>
    <w:rsid w:val="00A95495"/>
    <w:rsid w:val="00AA36F2"/>
    <w:rsid w:val="00AB1338"/>
    <w:rsid w:val="00AB6F0D"/>
    <w:rsid w:val="00AD0EA7"/>
    <w:rsid w:val="00AD0F7E"/>
    <w:rsid w:val="00AD28E4"/>
    <w:rsid w:val="00AD3AEF"/>
    <w:rsid w:val="00AD4D03"/>
    <w:rsid w:val="00AE32AD"/>
    <w:rsid w:val="00AE7B6C"/>
    <w:rsid w:val="00AF0224"/>
    <w:rsid w:val="00AF4D84"/>
    <w:rsid w:val="00B04DE7"/>
    <w:rsid w:val="00B074F7"/>
    <w:rsid w:val="00B14895"/>
    <w:rsid w:val="00B42602"/>
    <w:rsid w:val="00B428F0"/>
    <w:rsid w:val="00B450C2"/>
    <w:rsid w:val="00B60D95"/>
    <w:rsid w:val="00B735D1"/>
    <w:rsid w:val="00B765B3"/>
    <w:rsid w:val="00B802CB"/>
    <w:rsid w:val="00B87F16"/>
    <w:rsid w:val="00BA29D9"/>
    <w:rsid w:val="00BB6F6A"/>
    <w:rsid w:val="00BC4352"/>
    <w:rsid w:val="00BC4CD4"/>
    <w:rsid w:val="00BC55C2"/>
    <w:rsid w:val="00BC6489"/>
    <w:rsid w:val="00BD5A11"/>
    <w:rsid w:val="00BF2071"/>
    <w:rsid w:val="00BF79C0"/>
    <w:rsid w:val="00C00599"/>
    <w:rsid w:val="00C0438E"/>
    <w:rsid w:val="00C36200"/>
    <w:rsid w:val="00C36630"/>
    <w:rsid w:val="00C44919"/>
    <w:rsid w:val="00C52048"/>
    <w:rsid w:val="00C554A2"/>
    <w:rsid w:val="00C633CF"/>
    <w:rsid w:val="00C71D59"/>
    <w:rsid w:val="00C76947"/>
    <w:rsid w:val="00C90331"/>
    <w:rsid w:val="00C9182A"/>
    <w:rsid w:val="00C934B1"/>
    <w:rsid w:val="00C94FDA"/>
    <w:rsid w:val="00C97A77"/>
    <w:rsid w:val="00CA23AD"/>
    <w:rsid w:val="00CB4894"/>
    <w:rsid w:val="00CC470B"/>
    <w:rsid w:val="00CC47DC"/>
    <w:rsid w:val="00CD7ACC"/>
    <w:rsid w:val="00CF5038"/>
    <w:rsid w:val="00D0554D"/>
    <w:rsid w:val="00D105AA"/>
    <w:rsid w:val="00D219C1"/>
    <w:rsid w:val="00D26131"/>
    <w:rsid w:val="00D31B61"/>
    <w:rsid w:val="00D41A5E"/>
    <w:rsid w:val="00D56D13"/>
    <w:rsid w:val="00D67BD5"/>
    <w:rsid w:val="00D77BF8"/>
    <w:rsid w:val="00D81816"/>
    <w:rsid w:val="00D877A8"/>
    <w:rsid w:val="00D87D91"/>
    <w:rsid w:val="00D900DA"/>
    <w:rsid w:val="00D962B0"/>
    <w:rsid w:val="00DB1921"/>
    <w:rsid w:val="00DB4C5D"/>
    <w:rsid w:val="00DB5765"/>
    <w:rsid w:val="00DD3CB9"/>
    <w:rsid w:val="00E01375"/>
    <w:rsid w:val="00E01730"/>
    <w:rsid w:val="00E10541"/>
    <w:rsid w:val="00E14770"/>
    <w:rsid w:val="00E167E2"/>
    <w:rsid w:val="00E26906"/>
    <w:rsid w:val="00E37D2F"/>
    <w:rsid w:val="00E55A59"/>
    <w:rsid w:val="00E7593E"/>
    <w:rsid w:val="00E84128"/>
    <w:rsid w:val="00E90CAE"/>
    <w:rsid w:val="00E94624"/>
    <w:rsid w:val="00EA0248"/>
    <w:rsid w:val="00EA69DF"/>
    <w:rsid w:val="00EB201A"/>
    <w:rsid w:val="00ED0571"/>
    <w:rsid w:val="00ED2901"/>
    <w:rsid w:val="00ED6407"/>
    <w:rsid w:val="00EF5E98"/>
    <w:rsid w:val="00F14234"/>
    <w:rsid w:val="00F16549"/>
    <w:rsid w:val="00F16AC9"/>
    <w:rsid w:val="00F22189"/>
    <w:rsid w:val="00F225F2"/>
    <w:rsid w:val="00F32B2F"/>
    <w:rsid w:val="00F34A1B"/>
    <w:rsid w:val="00F402F4"/>
    <w:rsid w:val="00F41044"/>
    <w:rsid w:val="00F4215C"/>
    <w:rsid w:val="00F44A16"/>
    <w:rsid w:val="00F4673E"/>
    <w:rsid w:val="00F4759F"/>
    <w:rsid w:val="00F47CEE"/>
    <w:rsid w:val="00F54BAA"/>
    <w:rsid w:val="00F57729"/>
    <w:rsid w:val="00F60C71"/>
    <w:rsid w:val="00F61944"/>
    <w:rsid w:val="00F63673"/>
    <w:rsid w:val="00F80D08"/>
    <w:rsid w:val="00F86CC6"/>
    <w:rsid w:val="00F93261"/>
    <w:rsid w:val="00FA0C84"/>
    <w:rsid w:val="00FB2015"/>
    <w:rsid w:val="00FB50B3"/>
    <w:rsid w:val="00FB5D72"/>
    <w:rsid w:val="00FC036C"/>
    <w:rsid w:val="00FC529F"/>
    <w:rsid w:val="00FD2EDA"/>
    <w:rsid w:val="00FE65C1"/>
    <w:rsid w:val="00FF009E"/>
    <w:rsid w:val="00FF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29"/>
    <w:pPr>
      <w:spacing w:after="200" w:line="276" w:lineRule="auto"/>
    </w:pPr>
    <w:rPr>
      <w:sz w:val="22"/>
      <w:szCs w:val="22"/>
    </w:rPr>
  </w:style>
  <w:style w:type="paragraph" w:styleId="Heading1">
    <w:name w:val="heading 1"/>
    <w:basedOn w:val="Normal"/>
    <w:next w:val="Normal"/>
    <w:link w:val="Heading1Char"/>
    <w:qFormat/>
    <w:rsid w:val="006223BF"/>
    <w:pPr>
      <w:keepNext/>
      <w:spacing w:after="0" w:line="240" w:lineRule="auto"/>
      <w:jc w:val="both"/>
      <w:outlineLvl w:val="0"/>
    </w:pPr>
    <w:rPr>
      <w:rFonts w:ascii="Times New Roman" w:eastAsia="Times New Roman" w:hAnsi="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366"/>
    <w:pPr>
      <w:tabs>
        <w:tab w:val="center" w:pos="4680"/>
        <w:tab w:val="right" w:pos="9360"/>
      </w:tabs>
    </w:pPr>
  </w:style>
  <w:style w:type="character" w:customStyle="1" w:styleId="HeaderChar">
    <w:name w:val="Header Char"/>
    <w:link w:val="Header"/>
    <w:uiPriority w:val="99"/>
    <w:rsid w:val="00A37366"/>
    <w:rPr>
      <w:sz w:val="22"/>
      <w:szCs w:val="22"/>
    </w:rPr>
  </w:style>
  <w:style w:type="paragraph" w:styleId="Footer">
    <w:name w:val="footer"/>
    <w:basedOn w:val="Normal"/>
    <w:link w:val="FooterChar"/>
    <w:uiPriority w:val="99"/>
    <w:unhideWhenUsed/>
    <w:rsid w:val="00A37366"/>
    <w:pPr>
      <w:tabs>
        <w:tab w:val="center" w:pos="4680"/>
        <w:tab w:val="right" w:pos="9360"/>
      </w:tabs>
    </w:pPr>
  </w:style>
  <w:style w:type="character" w:customStyle="1" w:styleId="FooterChar">
    <w:name w:val="Footer Char"/>
    <w:link w:val="Footer"/>
    <w:uiPriority w:val="99"/>
    <w:rsid w:val="00A37366"/>
    <w:rPr>
      <w:sz w:val="22"/>
      <w:szCs w:val="22"/>
    </w:rPr>
  </w:style>
  <w:style w:type="table" w:styleId="TableGrid">
    <w:name w:val="Table Grid"/>
    <w:basedOn w:val="TableNormal"/>
    <w:uiPriority w:val="59"/>
    <w:rsid w:val="00A3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7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7E2"/>
    <w:rPr>
      <w:rFonts w:ascii="Tahoma" w:hAnsi="Tahoma" w:cs="Tahoma"/>
      <w:sz w:val="16"/>
      <w:szCs w:val="16"/>
    </w:rPr>
  </w:style>
  <w:style w:type="character" w:styleId="CommentReference">
    <w:name w:val="annotation reference"/>
    <w:uiPriority w:val="99"/>
    <w:semiHidden/>
    <w:unhideWhenUsed/>
    <w:rsid w:val="00556AAE"/>
    <w:rPr>
      <w:sz w:val="16"/>
      <w:szCs w:val="16"/>
    </w:rPr>
  </w:style>
  <w:style w:type="paragraph" w:styleId="CommentText">
    <w:name w:val="annotation text"/>
    <w:basedOn w:val="Normal"/>
    <w:link w:val="CommentTextChar"/>
    <w:uiPriority w:val="99"/>
    <w:semiHidden/>
    <w:unhideWhenUsed/>
    <w:rsid w:val="00556AAE"/>
    <w:rPr>
      <w:sz w:val="20"/>
      <w:szCs w:val="20"/>
    </w:rPr>
  </w:style>
  <w:style w:type="character" w:customStyle="1" w:styleId="CommentTextChar">
    <w:name w:val="Comment Text Char"/>
    <w:basedOn w:val="DefaultParagraphFont"/>
    <w:link w:val="CommentText"/>
    <w:uiPriority w:val="99"/>
    <w:semiHidden/>
    <w:rsid w:val="00556AAE"/>
  </w:style>
  <w:style w:type="paragraph" w:styleId="CommentSubject">
    <w:name w:val="annotation subject"/>
    <w:basedOn w:val="CommentText"/>
    <w:next w:val="CommentText"/>
    <w:link w:val="CommentSubjectChar"/>
    <w:uiPriority w:val="99"/>
    <w:semiHidden/>
    <w:unhideWhenUsed/>
    <w:rsid w:val="00556AAE"/>
    <w:rPr>
      <w:b/>
      <w:bCs/>
    </w:rPr>
  </w:style>
  <w:style w:type="character" w:customStyle="1" w:styleId="CommentSubjectChar">
    <w:name w:val="Comment Subject Char"/>
    <w:link w:val="CommentSubject"/>
    <w:uiPriority w:val="99"/>
    <w:semiHidden/>
    <w:rsid w:val="00556AAE"/>
    <w:rPr>
      <w:b/>
      <w:bCs/>
    </w:rPr>
  </w:style>
  <w:style w:type="paragraph" w:styleId="ListParagraph">
    <w:name w:val="List Paragraph"/>
    <w:basedOn w:val="Normal"/>
    <w:uiPriority w:val="34"/>
    <w:qFormat/>
    <w:rsid w:val="001E309F"/>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link w:val="Heading1"/>
    <w:rsid w:val="006223BF"/>
    <w:rPr>
      <w:rFonts w:ascii="Times New Roman" w:eastAsia="Times New Roman" w:hAnsi="Times New Roman"/>
      <w:b/>
      <w:sz w:val="22"/>
    </w:rPr>
  </w:style>
  <w:style w:type="paragraph" w:styleId="BodyText">
    <w:name w:val="Body Text"/>
    <w:basedOn w:val="Normal"/>
    <w:link w:val="BodyTextChar"/>
    <w:rsid w:val="006223BF"/>
    <w:pPr>
      <w:spacing w:after="0" w:line="240" w:lineRule="auto"/>
      <w:jc w:val="both"/>
    </w:pPr>
    <w:rPr>
      <w:rFonts w:ascii=".VnTime" w:eastAsia="Times New Roman" w:hAnsi=".VnTime"/>
      <w:szCs w:val="20"/>
    </w:rPr>
  </w:style>
  <w:style w:type="character" w:customStyle="1" w:styleId="BodyTextChar">
    <w:name w:val="Body Text Char"/>
    <w:link w:val="BodyText"/>
    <w:rsid w:val="006223BF"/>
    <w:rPr>
      <w:rFonts w:ascii=".VnTime" w:eastAsia="Times New Roman" w:hAnsi=".VnTime"/>
      <w:sz w:val="22"/>
    </w:rPr>
  </w:style>
  <w:style w:type="paragraph" w:styleId="BodyTextIndent2">
    <w:name w:val="Body Text Indent 2"/>
    <w:basedOn w:val="Normal"/>
    <w:link w:val="BodyTextIndent2Char"/>
    <w:uiPriority w:val="99"/>
    <w:unhideWhenUsed/>
    <w:rsid w:val="008C56E6"/>
    <w:pPr>
      <w:spacing w:after="120" w:line="480" w:lineRule="auto"/>
      <w:ind w:left="360"/>
    </w:pPr>
  </w:style>
  <w:style w:type="character" w:customStyle="1" w:styleId="BodyTextIndent2Char">
    <w:name w:val="Body Text Indent 2 Char"/>
    <w:link w:val="BodyTextIndent2"/>
    <w:uiPriority w:val="99"/>
    <w:rsid w:val="008C56E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29"/>
    <w:pPr>
      <w:spacing w:after="200" w:line="276" w:lineRule="auto"/>
    </w:pPr>
    <w:rPr>
      <w:sz w:val="22"/>
      <w:szCs w:val="22"/>
    </w:rPr>
  </w:style>
  <w:style w:type="paragraph" w:styleId="Heading1">
    <w:name w:val="heading 1"/>
    <w:basedOn w:val="Normal"/>
    <w:next w:val="Normal"/>
    <w:link w:val="Heading1Char"/>
    <w:qFormat/>
    <w:rsid w:val="006223BF"/>
    <w:pPr>
      <w:keepNext/>
      <w:spacing w:after="0" w:line="240" w:lineRule="auto"/>
      <w:jc w:val="both"/>
      <w:outlineLvl w:val="0"/>
    </w:pPr>
    <w:rPr>
      <w:rFonts w:ascii="Times New Roman" w:eastAsia="Times New Roman" w:hAnsi="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366"/>
    <w:pPr>
      <w:tabs>
        <w:tab w:val="center" w:pos="4680"/>
        <w:tab w:val="right" w:pos="9360"/>
      </w:tabs>
    </w:pPr>
  </w:style>
  <w:style w:type="character" w:customStyle="1" w:styleId="HeaderChar">
    <w:name w:val="Header Char"/>
    <w:link w:val="Header"/>
    <w:uiPriority w:val="99"/>
    <w:rsid w:val="00A37366"/>
    <w:rPr>
      <w:sz w:val="22"/>
      <w:szCs w:val="22"/>
    </w:rPr>
  </w:style>
  <w:style w:type="paragraph" w:styleId="Footer">
    <w:name w:val="footer"/>
    <w:basedOn w:val="Normal"/>
    <w:link w:val="FooterChar"/>
    <w:uiPriority w:val="99"/>
    <w:unhideWhenUsed/>
    <w:rsid w:val="00A37366"/>
    <w:pPr>
      <w:tabs>
        <w:tab w:val="center" w:pos="4680"/>
        <w:tab w:val="right" w:pos="9360"/>
      </w:tabs>
    </w:pPr>
  </w:style>
  <w:style w:type="character" w:customStyle="1" w:styleId="FooterChar">
    <w:name w:val="Footer Char"/>
    <w:link w:val="Footer"/>
    <w:uiPriority w:val="99"/>
    <w:rsid w:val="00A37366"/>
    <w:rPr>
      <w:sz w:val="22"/>
      <w:szCs w:val="22"/>
    </w:rPr>
  </w:style>
  <w:style w:type="table" w:styleId="TableGrid">
    <w:name w:val="Table Grid"/>
    <w:basedOn w:val="TableNormal"/>
    <w:uiPriority w:val="59"/>
    <w:rsid w:val="00A3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7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7E2"/>
    <w:rPr>
      <w:rFonts w:ascii="Tahoma" w:hAnsi="Tahoma" w:cs="Tahoma"/>
      <w:sz w:val="16"/>
      <w:szCs w:val="16"/>
    </w:rPr>
  </w:style>
  <w:style w:type="character" w:styleId="CommentReference">
    <w:name w:val="annotation reference"/>
    <w:uiPriority w:val="99"/>
    <w:semiHidden/>
    <w:unhideWhenUsed/>
    <w:rsid w:val="00556AAE"/>
    <w:rPr>
      <w:sz w:val="16"/>
      <w:szCs w:val="16"/>
    </w:rPr>
  </w:style>
  <w:style w:type="paragraph" w:styleId="CommentText">
    <w:name w:val="annotation text"/>
    <w:basedOn w:val="Normal"/>
    <w:link w:val="CommentTextChar"/>
    <w:uiPriority w:val="99"/>
    <w:semiHidden/>
    <w:unhideWhenUsed/>
    <w:rsid w:val="00556AAE"/>
    <w:rPr>
      <w:sz w:val="20"/>
      <w:szCs w:val="20"/>
    </w:rPr>
  </w:style>
  <w:style w:type="character" w:customStyle="1" w:styleId="CommentTextChar">
    <w:name w:val="Comment Text Char"/>
    <w:basedOn w:val="DefaultParagraphFont"/>
    <w:link w:val="CommentText"/>
    <w:uiPriority w:val="99"/>
    <w:semiHidden/>
    <w:rsid w:val="00556AAE"/>
  </w:style>
  <w:style w:type="paragraph" w:styleId="CommentSubject">
    <w:name w:val="annotation subject"/>
    <w:basedOn w:val="CommentText"/>
    <w:next w:val="CommentText"/>
    <w:link w:val="CommentSubjectChar"/>
    <w:uiPriority w:val="99"/>
    <w:semiHidden/>
    <w:unhideWhenUsed/>
    <w:rsid w:val="00556AAE"/>
    <w:rPr>
      <w:b/>
      <w:bCs/>
    </w:rPr>
  </w:style>
  <w:style w:type="character" w:customStyle="1" w:styleId="CommentSubjectChar">
    <w:name w:val="Comment Subject Char"/>
    <w:link w:val="CommentSubject"/>
    <w:uiPriority w:val="99"/>
    <w:semiHidden/>
    <w:rsid w:val="00556AAE"/>
    <w:rPr>
      <w:b/>
      <w:bCs/>
    </w:rPr>
  </w:style>
  <w:style w:type="paragraph" w:styleId="ListParagraph">
    <w:name w:val="List Paragraph"/>
    <w:basedOn w:val="Normal"/>
    <w:uiPriority w:val="34"/>
    <w:qFormat/>
    <w:rsid w:val="001E309F"/>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link w:val="Heading1"/>
    <w:rsid w:val="006223BF"/>
    <w:rPr>
      <w:rFonts w:ascii="Times New Roman" w:eastAsia="Times New Roman" w:hAnsi="Times New Roman"/>
      <w:b/>
      <w:sz w:val="22"/>
    </w:rPr>
  </w:style>
  <w:style w:type="paragraph" w:styleId="BodyText">
    <w:name w:val="Body Text"/>
    <w:basedOn w:val="Normal"/>
    <w:link w:val="BodyTextChar"/>
    <w:rsid w:val="006223BF"/>
    <w:pPr>
      <w:spacing w:after="0" w:line="240" w:lineRule="auto"/>
      <w:jc w:val="both"/>
    </w:pPr>
    <w:rPr>
      <w:rFonts w:ascii=".VnTime" w:eastAsia="Times New Roman" w:hAnsi=".VnTime"/>
      <w:szCs w:val="20"/>
    </w:rPr>
  </w:style>
  <w:style w:type="character" w:customStyle="1" w:styleId="BodyTextChar">
    <w:name w:val="Body Text Char"/>
    <w:link w:val="BodyText"/>
    <w:rsid w:val="006223BF"/>
    <w:rPr>
      <w:rFonts w:ascii=".VnTime" w:eastAsia="Times New Roman" w:hAnsi=".VnTime"/>
      <w:sz w:val="22"/>
    </w:rPr>
  </w:style>
  <w:style w:type="paragraph" w:styleId="BodyTextIndent2">
    <w:name w:val="Body Text Indent 2"/>
    <w:basedOn w:val="Normal"/>
    <w:link w:val="BodyTextIndent2Char"/>
    <w:uiPriority w:val="99"/>
    <w:unhideWhenUsed/>
    <w:rsid w:val="008C56E6"/>
    <w:pPr>
      <w:spacing w:after="120" w:line="480" w:lineRule="auto"/>
      <w:ind w:left="360"/>
    </w:pPr>
  </w:style>
  <w:style w:type="character" w:customStyle="1" w:styleId="BodyTextIndent2Char">
    <w:name w:val="Body Text Indent 2 Char"/>
    <w:link w:val="BodyTextIndent2"/>
    <w:uiPriority w:val="99"/>
    <w:rsid w:val="008C56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38378">
      <w:bodyDiv w:val="1"/>
      <w:marLeft w:val="0"/>
      <w:marRight w:val="0"/>
      <w:marTop w:val="0"/>
      <w:marBottom w:val="0"/>
      <w:divBdr>
        <w:top w:val="none" w:sz="0" w:space="0" w:color="auto"/>
        <w:left w:val="none" w:sz="0" w:space="0" w:color="auto"/>
        <w:bottom w:val="none" w:sz="0" w:space="0" w:color="auto"/>
        <w:right w:val="none" w:sz="0" w:space="0" w:color="auto"/>
      </w:divBdr>
      <w:divsChild>
        <w:div w:id="664744460">
          <w:marLeft w:val="720"/>
          <w:marRight w:val="0"/>
          <w:marTop w:val="154"/>
          <w:marBottom w:val="0"/>
          <w:divBdr>
            <w:top w:val="none" w:sz="0" w:space="0" w:color="auto"/>
            <w:left w:val="none" w:sz="0" w:space="0" w:color="auto"/>
            <w:bottom w:val="none" w:sz="0" w:space="0" w:color="auto"/>
            <w:right w:val="none" w:sz="0" w:space="0" w:color="auto"/>
          </w:divBdr>
        </w:div>
        <w:div w:id="1379160732">
          <w:marLeft w:val="720"/>
          <w:marRight w:val="0"/>
          <w:marTop w:val="154"/>
          <w:marBottom w:val="0"/>
          <w:divBdr>
            <w:top w:val="none" w:sz="0" w:space="0" w:color="auto"/>
            <w:left w:val="none" w:sz="0" w:space="0" w:color="auto"/>
            <w:bottom w:val="none" w:sz="0" w:space="0" w:color="auto"/>
            <w:right w:val="none" w:sz="0" w:space="0" w:color="auto"/>
          </w:divBdr>
        </w:div>
      </w:divsChild>
    </w:div>
    <w:div w:id="453721199">
      <w:bodyDiv w:val="1"/>
      <w:marLeft w:val="0"/>
      <w:marRight w:val="0"/>
      <w:marTop w:val="0"/>
      <w:marBottom w:val="0"/>
      <w:divBdr>
        <w:top w:val="none" w:sz="0" w:space="0" w:color="auto"/>
        <w:left w:val="none" w:sz="0" w:space="0" w:color="auto"/>
        <w:bottom w:val="none" w:sz="0" w:space="0" w:color="auto"/>
        <w:right w:val="none" w:sz="0" w:space="0" w:color="auto"/>
      </w:divBdr>
    </w:div>
    <w:div w:id="508449203">
      <w:bodyDiv w:val="1"/>
      <w:marLeft w:val="0"/>
      <w:marRight w:val="0"/>
      <w:marTop w:val="0"/>
      <w:marBottom w:val="0"/>
      <w:divBdr>
        <w:top w:val="none" w:sz="0" w:space="0" w:color="auto"/>
        <w:left w:val="none" w:sz="0" w:space="0" w:color="auto"/>
        <w:bottom w:val="none" w:sz="0" w:space="0" w:color="auto"/>
        <w:right w:val="none" w:sz="0" w:space="0" w:color="auto"/>
      </w:divBdr>
      <w:divsChild>
        <w:div w:id="318004430">
          <w:marLeft w:val="720"/>
          <w:marRight w:val="0"/>
          <w:marTop w:val="154"/>
          <w:marBottom w:val="0"/>
          <w:divBdr>
            <w:top w:val="none" w:sz="0" w:space="0" w:color="auto"/>
            <w:left w:val="none" w:sz="0" w:space="0" w:color="auto"/>
            <w:bottom w:val="none" w:sz="0" w:space="0" w:color="auto"/>
            <w:right w:val="none" w:sz="0" w:space="0" w:color="auto"/>
          </w:divBdr>
        </w:div>
        <w:div w:id="945424963">
          <w:marLeft w:val="720"/>
          <w:marRight w:val="0"/>
          <w:marTop w:val="154"/>
          <w:marBottom w:val="0"/>
          <w:divBdr>
            <w:top w:val="none" w:sz="0" w:space="0" w:color="auto"/>
            <w:left w:val="none" w:sz="0" w:space="0" w:color="auto"/>
            <w:bottom w:val="none" w:sz="0" w:space="0" w:color="auto"/>
            <w:right w:val="none" w:sz="0" w:space="0" w:color="auto"/>
          </w:divBdr>
        </w:div>
        <w:div w:id="1157768552">
          <w:marLeft w:val="720"/>
          <w:marRight w:val="0"/>
          <w:marTop w:val="154"/>
          <w:marBottom w:val="0"/>
          <w:divBdr>
            <w:top w:val="none" w:sz="0" w:space="0" w:color="auto"/>
            <w:left w:val="none" w:sz="0" w:space="0" w:color="auto"/>
            <w:bottom w:val="none" w:sz="0" w:space="0" w:color="auto"/>
            <w:right w:val="none" w:sz="0" w:space="0" w:color="auto"/>
          </w:divBdr>
        </w:div>
        <w:div w:id="1679430267">
          <w:marLeft w:val="720"/>
          <w:marRight w:val="0"/>
          <w:marTop w:val="154"/>
          <w:marBottom w:val="0"/>
          <w:divBdr>
            <w:top w:val="none" w:sz="0" w:space="0" w:color="auto"/>
            <w:left w:val="none" w:sz="0" w:space="0" w:color="auto"/>
            <w:bottom w:val="none" w:sz="0" w:space="0" w:color="auto"/>
            <w:right w:val="none" w:sz="0" w:space="0" w:color="auto"/>
          </w:divBdr>
        </w:div>
        <w:div w:id="1680234643">
          <w:marLeft w:val="720"/>
          <w:marRight w:val="0"/>
          <w:marTop w:val="154"/>
          <w:marBottom w:val="0"/>
          <w:divBdr>
            <w:top w:val="none" w:sz="0" w:space="0" w:color="auto"/>
            <w:left w:val="none" w:sz="0" w:space="0" w:color="auto"/>
            <w:bottom w:val="none" w:sz="0" w:space="0" w:color="auto"/>
            <w:right w:val="none" w:sz="0" w:space="0" w:color="auto"/>
          </w:divBdr>
        </w:div>
        <w:div w:id="1737702349">
          <w:marLeft w:val="720"/>
          <w:marRight w:val="0"/>
          <w:marTop w:val="154"/>
          <w:marBottom w:val="0"/>
          <w:divBdr>
            <w:top w:val="none" w:sz="0" w:space="0" w:color="auto"/>
            <w:left w:val="none" w:sz="0" w:space="0" w:color="auto"/>
            <w:bottom w:val="none" w:sz="0" w:space="0" w:color="auto"/>
            <w:right w:val="none" w:sz="0" w:space="0" w:color="auto"/>
          </w:divBdr>
        </w:div>
      </w:divsChild>
    </w:div>
    <w:div w:id="511650801">
      <w:bodyDiv w:val="1"/>
      <w:marLeft w:val="0"/>
      <w:marRight w:val="0"/>
      <w:marTop w:val="0"/>
      <w:marBottom w:val="0"/>
      <w:divBdr>
        <w:top w:val="none" w:sz="0" w:space="0" w:color="auto"/>
        <w:left w:val="none" w:sz="0" w:space="0" w:color="auto"/>
        <w:bottom w:val="none" w:sz="0" w:space="0" w:color="auto"/>
        <w:right w:val="none" w:sz="0" w:space="0" w:color="auto"/>
      </w:divBdr>
    </w:div>
    <w:div w:id="606741409">
      <w:bodyDiv w:val="1"/>
      <w:marLeft w:val="0"/>
      <w:marRight w:val="0"/>
      <w:marTop w:val="0"/>
      <w:marBottom w:val="0"/>
      <w:divBdr>
        <w:top w:val="none" w:sz="0" w:space="0" w:color="auto"/>
        <w:left w:val="none" w:sz="0" w:space="0" w:color="auto"/>
        <w:bottom w:val="none" w:sz="0" w:space="0" w:color="auto"/>
        <w:right w:val="none" w:sz="0" w:space="0" w:color="auto"/>
      </w:divBdr>
    </w:div>
    <w:div w:id="642007009">
      <w:bodyDiv w:val="1"/>
      <w:marLeft w:val="0"/>
      <w:marRight w:val="0"/>
      <w:marTop w:val="0"/>
      <w:marBottom w:val="0"/>
      <w:divBdr>
        <w:top w:val="none" w:sz="0" w:space="0" w:color="auto"/>
        <w:left w:val="none" w:sz="0" w:space="0" w:color="auto"/>
        <w:bottom w:val="none" w:sz="0" w:space="0" w:color="auto"/>
        <w:right w:val="none" w:sz="0" w:space="0" w:color="auto"/>
      </w:divBdr>
      <w:divsChild>
        <w:div w:id="249462657">
          <w:marLeft w:val="720"/>
          <w:marRight w:val="0"/>
          <w:marTop w:val="154"/>
          <w:marBottom w:val="0"/>
          <w:divBdr>
            <w:top w:val="none" w:sz="0" w:space="0" w:color="auto"/>
            <w:left w:val="none" w:sz="0" w:space="0" w:color="auto"/>
            <w:bottom w:val="none" w:sz="0" w:space="0" w:color="auto"/>
            <w:right w:val="none" w:sz="0" w:space="0" w:color="auto"/>
          </w:divBdr>
        </w:div>
        <w:div w:id="700326635">
          <w:marLeft w:val="720"/>
          <w:marRight w:val="0"/>
          <w:marTop w:val="154"/>
          <w:marBottom w:val="0"/>
          <w:divBdr>
            <w:top w:val="none" w:sz="0" w:space="0" w:color="auto"/>
            <w:left w:val="none" w:sz="0" w:space="0" w:color="auto"/>
            <w:bottom w:val="none" w:sz="0" w:space="0" w:color="auto"/>
            <w:right w:val="none" w:sz="0" w:space="0" w:color="auto"/>
          </w:divBdr>
        </w:div>
        <w:div w:id="926040503">
          <w:marLeft w:val="720"/>
          <w:marRight w:val="0"/>
          <w:marTop w:val="154"/>
          <w:marBottom w:val="0"/>
          <w:divBdr>
            <w:top w:val="none" w:sz="0" w:space="0" w:color="auto"/>
            <w:left w:val="none" w:sz="0" w:space="0" w:color="auto"/>
            <w:bottom w:val="none" w:sz="0" w:space="0" w:color="auto"/>
            <w:right w:val="none" w:sz="0" w:space="0" w:color="auto"/>
          </w:divBdr>
        </w:div>
        <w:div w:id="1282806790">
          <w:marLeft w:val="720"/>
          <w:marRight w:val="0"/>
          <w:marTop w:val="154"/>
          <w:marBottom w:val="0"/>
          <w:divBdr>
            <w:top w:val="none" w:sz="0" w:space="0" w:color="auto"/>
            <w:left w:val="none" w:sz="0" w:space="0" w:color="auto"/>
            <w:bottom w:val="none" w:sz="0" w:space="0" w:color="auto"/>
            <w:right w:val="none" w:sz="0" w:space="0" w:color="auto"/>
          </w:divBdr>
        </w:div>
        <w:div w:id="1780560441">
          <w:marLeft w:val="720"/>
          <w:marRight w:val="0"/>
          <w:marTop w:val="154"/>
          <w:marBottom w:val="0"/>
          <w:divBdr>
            <w:top w:val="none" w:sz="0" w:space="0" w:color="auto"/>
            <w:left w:val="none" w:sz="0" w:space="0" w:color="auto"/>
            <w:bottom w:val="none" w:sz="0" w:space="0" w:color="auto"/>
            <w:right w:val="none" w:sz="0" w:space="0" w:color="auto"/>
          </w:divBdr>
        </w:div>
      </w:divsChild>
    </w:div>
    <w:div w:id="954219030">
      <w:bodyDiv w:val="1"/>
      <w:marLeft w:val="0"/>
      <w:marRight w:val="0"/>
      <w:marTop w:val="0"/>
      <w:marBottom w:val="0"/>
      <w:divBdr>
        <w:top w:val="none" w:sz="0" w:space="0" w:color="auto"/>
        <w:left w:val="none" w:sz="0" w:space="0" w:color="auto"/>
        <w:bottom w:val="none" w:sz="0" w:space="0" w:color="auto"/>
        <w:right w:val="none" w:sz="0" w:space="0" w:color="auto"/>
      </w:divBdr>
    </w:div>
    <w:div w:id="1127626738">
      <w:bodyDiv w:val="1"/>
      <w:marLeft w:val="0"/>
      <w:marRight w:val="0"/>
      <w:marTop w:val="0"/>
      <w:marBottom w:val="0"/>
      <w:divBdr>
        <w:top w:val="none" w:sz="0" w:space="0" w:color="auto"/>
        <w:left w:val="none" w:sz="0" w:space="0" w:color="auto"/>
        <w:bottom w:val="none" w:sz="0" w:space="0" w:color="auto"/>
        <w:right w:val="none" w:sz="0" w:space="0" w:color="auto"/>
      </w:divBdr>
    </w:div>
    <w:div w:id="1180313371">
      <w:bodyDiv w:val="1"/>
      <w:marLeft w:val="0"/>
      <w:marRight w:val="0"/>
      <w:marTop w:val="0"/>
      <w:marBottom w:val="0"/>
      <w:divBdr>
        <w:top w:val="none" w:sz="0" w:space="0" w:color="auto"/>
        <w:left w:val="none" w:sz="0" w:space="0" w:color="auto"/>
        <w:bottom w:val="none" w:sz="0" w:space="0" w:color="auto"/>
        <w:right w:val="none" w:sz="0" w:space="0" w:color="auto"/>
      </w:divBdr>
      <w:divsChild>
        <w:div w:id="44720130">
          <w:marLeft w:val="720"/>
          <w:marRight w:val="0"/>
          <w:marTop w:val="0"/>
          <w:marBottom w:val="240"/>
          <w:divBdr>
            <w:top w:val="none" w:sz="0" w:space="0" w:color="auto"/>
            <w:left w:val="none" w:sz="0" w:space="0" w:color="auto"/>
            <w:bottom w:val="none" w:sz="0" w:space="0" w:color="auto"/>
            <w:right w:val="none" w:sz="0" w:space="0" w:color="auto"/>
          </w:divBdr>
        </w:div>
      </w:divsChild>
    </w:div>
    <w:div w:id="1404371077">
      <w:bodyDiv w:val="1"/>
      <w:marLeft w:val="0"/>
      <w:marRight w:val="0"/>
      <w:marTop w:val="0"/>
      <w:marBottom w:val="0"/>
      <w:divBdr>
        <w:top w:val="none" w:sz="0" w:space="0" w:color="auto"/>
        <w:left w:val="none" w:sz="0" w:space="0" w:color="auto"/>
        <w:bottom w:val="none" w:sz="0" w:space="0" w:color="auto"/>
        <w:right w:val="none" w:sz="0" w:space="0" w:color="auto"/>
      </w:divBdr>
    </w:div>
    <w:div w:id="18692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B86C-691D-4822-8F08-46364AAB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MAFPF1 – ĐIỀU LỆ QUỸ ĐỀ NGHỊ SỬA ĐỔI VÀO THÁNG 3/2013</vt:lpstr>
    </vt:vector>
  </TitlesOfParts>
  <Company>Manulife Vietnam</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MAFPF1 – ĐIỀU LỆ QUỸ ĐỀ NGHỊ SỬA ĐỔI VÀO THÁNG 3/2013</dc:title>
  <dc:creator>Hang Kieu Thi Minh</dc:creator>
  <cp:keywords>INTERNAL -</cp:keywords>
  <cp:lastModifiedBy>Hang Kieu Thi Minh</cp:lastModifiedBy>
  <cp:revision>2</cp:revision>
  <cp:lastPrinted>2018-03-06T02:48:00Z</cp:lastPrinted>
  <dcterms:created xsi:type="dcterms:W3CDTF">2018-03-27T13:44:00Z</dcterms:created>
  <dcterms:modified xsi:type="dcterms:W3CDTF">2018-03-27T13:44:00Z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CLAINTERN</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8d30bed9dbb14588b0ec165f036444cb.psdsxs" Id="R75cdd86cc30b4eab" /></Relationships>
</file>